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16FB09" w14:textId="77777777" w:rsidR="008A1474" w:rsidRPr="00607913" w:rsidRDefault="008A1474" w:rsidP="008A1474">
      <w:pPr>
        <w:rPr>
          <w:rFonts w:ascii="Calibri" w:hAnsi="Calibri" w:cs="Calibri"/>
          <w:b/>
          <w:bCs/>
          <w:sz w:val="22"/>
          <w:szCs w:val="22"/>
        </w:rPr>
      </w:pPr>
      <w:r w:rsidRPr="00607913">
        <w:rPr>
          <w:rFonts w:ascii="Calibri" w:hAnsi="Calibri" w:cs="Calibri"/>
          <w:b/>
          <w:bCs/>
          <w:sz w:val="22"/>
          <w:szCs w:val="22"/>
        </w:rPr>
        <w:t xml:space="preserve">2.1 Gaze </w:t>
      </w:r>
      <w:proofErr w:type="spellStart"/>
      <w:r w:rsidRPr="00607913">
        <w:rPr>
          <w:rFonts w:ascii="Calibri" w:hAnsi="Calibri" w:cs="Calibri"/>
          <w:b/>
          <w:bCs/>
          <w:sz w:val="22"/>
          <w:szCs w:val="22"/>
        </w:rPr>
        <w:t>Estimation</w:t>
      </w:r>
      <w:proofErr w:type="spellEnd"/>
    </w:p>
    <w:p w14:paraId="04A96436" w14:textId="77777777" w:rsidR="008A1474" w:rsidRPr="00607913" w:rsidRDefault="008A1474" w:rsidP="008A1474">
      <w:pPr>
        <w:rPr>
          <w:rFonts w:ascii="Calibri" w:hAnsi="Calibri" w:cs="Calibri"/>
          <w:sz w:val="22"/>
          <w:szCs w:val="22"/>
        </w:rPr>
      </w:pPr>
      <w:r w:rsidRPr="00607913">
        <w:rPr>
          <w:rFonts w:ascii="Calibri" w:hAnsi="Calibri" w:cs="Calibri"/>
          <w:b/>
          <w:bCs/>
          <w:sz w:val="22"/>
          <w:szCs w:val="22"/>
        </w:rPr>
        <w:t>Definition</w:t>
      </w:r>
    </w:p>
    <w:p w14:paraId="71761A38" w14:textId="77777777" w:rsidR="008A1474" w:rsidRPr="00607913" w:rsidRDefault="008A1474" w:rsidP="008A1474">
      <w:pPr>
        <w:numPr>
          <w:ilvl w:val="0"/>
          <w:numId w:val="1"/>
        </w:numPr>
        <w:rPr>
          <w:rFonts w:ascii="Calibri" w:hAnsi="Calibri" w:cs="Calibri"/>
          <w:sz w:val="22"/>
          <w:szCs w:val="22"/>
        </w:rPr>
      </w:pPr>
      <w:r w:rsidRPr="00607913">
        <w:rPr>
          <w:rFonts w:ascii="Calibri" w:hAnsi="Calibri" w:cs="Calibri"/>
          <w:sz w:val="22"/>
          <w:szCs w:val="22"/>
        </w:rPr>
        <w:t>Was ist Blickschätzung?</w:t>
      </w:r>
    </w:p>
    <w:p w14:paraId="5AD8D5CC" w14:textId="77777777" w:rsidR="008A1474" w:rsidRPr="00607913" w:rsidRDefault="008A1474" w:rsidP="008A1474">
      <w:pPr>
        <w:numPr>
          <w:ilvl w:val="0"/>
          <w:numId w:val="1"/>
        </w:numPr>
        <w:rPr>
          <w:rFonts w:ascii="Calibri" w:hAnsi="Calibri" w:cs="Calibri"/>
          <w:sz w:val="22"/>
          <w:szCs w:val="22"/>
        </w:rPr>
      </w:pPr>
      <w:r w:rsidRPr="00607913">
        <w:rPr>
          <w:rFonts w:ascii="Calibri" w:hAnsi="Calibri" w:cs="Calibri"/>
          <w:sz w:val="22"/>
          <w:szCs w:val="22"/>
        </w:rPr>
        <w:t>2D-Gaze vs. 3D-Gaze</w:t>
      </w:r>
    </w:p>
    <w:p w14:paraId="4B8ECBE6" w14:textId="77777777" w:rsidR="008A1474" w:rsidRPr="00607913" w:rsidRDefault="008A1474" w:rsidP="008A1474">
      <w:pPr>
        <w:numPr>
          <w:ilvl w:val="0"/>
          <w:numId w:val="1"/>
        </w:numPr>
        <w:rPr>
          <w:rFonts w:ascii="Calibri" w:hAnsi="Calibri" w:cs="Calibri"/>
          <w:sz w:val="22"/>
          <w:szCs w:val="22"/>
        </w:rPr>
      </w:pPr>
      <w:r w:rsidRPr="00607913">
        <w:rPr>
          <w:rFonts w:ascii="Calibri" w:hAnsi="Calibri" w:cs="Calibri"/>
          <w:sz w:val="22"/>
          <w:szCs w:val="22"/>
        </w:rPr>
        <w:t>Anwendungen</w:t>
      </w:r>
    </w:p>
    <w:p w14:paraId="403119C3" w14:textId="77777777" w:rsidR="008A1474" w:rsidRPr="00607913" w:rsidRDefault="008A1474" w:rsidP="008A1474">
      <w:pPr>
        <w:rPr>
          <w:rFonts w:ascii="Calibri" w:hAnsi="Calibri" w:cs="Calibri"/>
          <w:sz w:val="22"/>
          <w:szCs w:val="22"/>
        </w:rPr>
      </w:pPr>
      <w:r w:rsidRPr="00607913">
        <w:rPr>
          <w:rFonts w:ascii="Calibri" w:hAnsi="Calibri" w:cs="Calibri"/>
          <w:sz w:val="22"/>
          <w:szCs w:val="22"/>
        </w:rPr>
        <w:t>Quelle:</w:t>
      </w:r>
    </w:p>
    <w:p w14:paraId="36B61433" w14:textId="77777777" w:rsidR="008A1474" w:rsidRPr="00607913" w:rsidRDefault="008A1474" w:rsidP="008A1474">
      <w:pPr>
        <w:numPr>
          <w:ilvl w:val="0"/>
          <w:numId w:val="2"/>
        </w:numPr>
        <w:rPr>
          <w:rFonts w:ascii="Calibri" w:hAnsi="Calibri" w:cs="Calibri"/>
          <w:sz w:val="22"/>
          <w:szCs w:val="22"/>
        </w:rPr>
      </w:pPr>
      <w:r w:rsidRPr="00607913">
        <w:rPr>
          <w:rFonts w:ascii="Calibri" w:hAnsi="Calibri" w:cs="Calibri"/>
          <w:sz w:val="22"/>
          <w:szCs w:val="22"/>
        </w:rPr>
        <w:t>Hansen &amp; Ji (2010)</w:t>
      </w:r>
    </w:p>
    <w:p w14:paraId="3D67ED42" w14:textId="2DE4CE0B" w:rsidR="008A1474" w:rsidRPr="00607913" w:rsidRDefault="008A1474" w:rsidP="008A1474">
      <w:pPr>
        <w:numPr>
          <w:ilvl w:val="0"/>
          <w:numId w:val="2"/>
        </w:numPr>
        <w:rPr>
          <w:rFonts w:ascii="Calibri" w:hAnsi="Calibri" w:cs="Calibri"/>
          <w:sz w:val="22"/>
          <w:szCs w:val="22"/>
        </w:rPr>
      </w:pPr>
      <w:r w:rsidRPr="00607913">
        <w:rPr>
          <w:rFonts w:ascii="Calibri" w:hAnsi="Calibri" w:cs="Calibri"/>
          <w:sz w:val="22"/>
          <w:szCs w:val="22"/>
        </w:rPr>
        <w:t>Cheng et al. (2024)</w:t>
      </w:r>
    </w:p>
    <w:p w14:paraId="2E05EE95" w14:textId="0B47928B" w:rsidR="00385F58" w:rsidRDefault="00566688" w:rsidP="008A1474">
      <w:pPr>
        <w:rPr>
          <w:rFonts w:ascii="Calibri" w:hAnsi="Calibri" w:cs="Calibri"/>
          <w:sz w:val="22"/>
          <w:szCs w:val="22"/>
        </w:rPr>
      </w:pPr>
      <w:r>
        <w:rPr>
          <w:rFonts w:ascii="Calibri" w:hAnsi="Calibri" w:cs="Calibri"/>
          <w:sz w:val="22"/>
          <w:szCs w:val="22"/>
        </w:rPr>
        <w:t>Die Blickschätzung (</w:t>
      </w:r>
      <w:r w:rsidR="008A1474" w:rsidRPr="00607913">
        <w:rPr>
          <w:rFonts w:ascii="Calibri" w:hAnsi="Calibri" w:cs="Calibri"/>
          <w:sz w:val="22"/>
          <w:szCs w:val="22"/>
        </w:rPr>
        <w:t xml:space="preserve">Gaze </w:t>
      </w:r>
      <w:proofErr w:type="spellStart"/>
      <w:r w:rsidR="008A1474" w:rsidRPr="00607913">
        <w:rPr>
          <w:rFonts w:ascii="Calibri" w:hAnsi="Calibri" w:cs="Calibri"/>
          <w:sz w:val="22"/>
          <w:szCs w:val="22"/>
        </w:rPr>
        <w:t>Estimation</w:t>
      </w:r>
      <w:proofErr w:type="spellEnd"/>
      <w:r>
        <w:rPr>
          <w:rFonts w:ascii="Calibri" w:hAnsi="Calibri" w:cs="Calibri"/>
          <w:sz w:val="22"/>
          <w:szCs w:val="22"/>
        </w:rPr>
        <w:t>)</w:t>
      </w:r>
      <w:r w:rsidR="008B716D" w:rsidRPr="00607913">
        <w:rPr>
          <w:rFonts w:ascii="Calibri" w:hAnsi="Calibri" w:cs="Calibri"/>
          <w:sz w:val="22"/>
          <w:szCs w:val="22"/>
        </w:rPr>
        <w:t xml:space="preserve"> erfolgt in</w:t>
      </w:r>
      <w:r w:rsidR="008A1474" w:rsidRPr="00607913">
        <w:rPr>
          <w:rFonts w:ascii="Calibri" w:hAnsi="Calibri" w:cs="Calibri"/>
          <w:sz w:val="22"/>
          <w:szCs w:val="22"/>
        </w:rPr>
        <w:t xml:space="preserve"> zwei Schritte</w:t>
      </w:r>
      <w:r w:rsidR="008B716D" w:rsidRPr="00607913">
        <w:rPr>
          <w:rFonts w:ascii="Calibri" w:hAnsi="Calibri" w:cs="Calibri"/>
          <w:sz w:val="22"/>
          <w:szCs w:val="22"/>
        </w:rPr>
        <w:t>n</w:t>
      </w:r>
      <w:r w:rsidR="008A1474" w:rsidRPr="00607913">
        <w:rPr>
          <w:rFonts w:ascii="Calibri" w:hAnsi="Calibri" w:cs="Calibri"/>
          <w:sz w:val="22"/>
          <w:szCs w:val="22"/>
        </w:rPr>
        <w:t xml:space="preserve">. </w:t>
      </w:r>
      <w:r w:rsidR="00607913">
        <w:rPr>
          <w:rFonts w:ascii="Calibri" w:hAnsi="Calibri" w:cs="Calibri"/>
          <w:sz w:val="22"/>
          <w:szCs w:val="22"/>
        </w:rPr>
        <w:t>Zunächst</w:t>
      </w:r>
      <w:r w:rsidR="008A1474" w:rsidRPr="00607913">
        <w:rPr>
          <w:rFonts w:ascii="Calibri" w:hAnsi="Calibri" w:cs="Calibri"/>
          <w:sz w:val="22"/>
          <w:szCs w:val="22"/>
        </w:rPr>
        <w:t xml:space="preserve"> werden </w:t>
      </w:r>
      <w:r>
        <w:rPr>
          <w:rFonts w:ascii="Calibri" w:hAnsi="Calibri" w:cs="Calibri"/>
          <w:sz w:val="22"/>
          <w:szCs w:val="22"/>
        </w:rPr>
        <w:t xml:space="preserve">die </w:t>
      </w:r>
      <w:r w:rsidR="008A1474" w:rsidRPr="00607913">
        <w:rPr>
          <w:rFonts w:ascii="Calibri" w:hAnsi="Calibri" w:cs="Calibri"/>
          <w:sz w:val="22"/>
          <w:szCs w:val="22"/>
        </w:rPr>
        <w:t xml:space="preserve">Augen erkannt und ihre Position im Bild </w:t>
      </w:r>
      <w:r>
        <w:rPr>
          <w:rFonts w:ascii="Calibri" w:hAnsi="Calibri" w:cs="Calibri"/>
          <w:sz w:val="22"/>
          <w:szCs w:val="22"/>
        </w:rPr>
        <w:t>bestimmt</w:t>
      </w:r>
      <w:r w:rsidR="008A1474" w:rsidRPr="00607913">
        <w:rPr>
          <w:rFonts w:ascii="Calibri" w:hAnsi="Calibri" w:cs="Calibri"/>
          <w:sz w:val="22"/>
          <w:szCs w:val="22"/>
        </w:rPr>
        <w:t xml:space="preserve">. </w:t>
      </w:r>
      <w:r>
        <w:rPr>
          <w:rFonts w:ascii="Calibri" w:hAnsi="Calibri" w:cs="Calibri"/>
          <w:sz w:val="22"/>
          <w:szCs w:val="22"/>
        </w:rPr>
        <w:t>Anschließend</w:t>
      </w:r>
      <w:r w:rsidR="00607913">
        <w:rPr>
          <w:rFonts w:ascii="Calibri" w:hAnsi="Calibri" w:cs="Calibri"/>
          <w:sz w:val="22"/>
          <w:szCs w:val="22"/>
        </w:rPr>
        <w:t xml:space="preserve"> </w:t>
      </w:r>
      <w:r w:rsidR="006B3477" w:rsidRPr="00607913">
        <w:rPr>
          <w:rFonts w:ascii="Calibri" w:hAnsi="Calibri" w:cs="Calibri"/>
          <w:sz w:val="22"/>
          <w:szCs w:val="22"/>
        </w:rPr>
        <w:t>werden</w:t>
      </w:r>
      <w:r>
        <w:rPr>
          <w:rFonts w:ascii="Calibri" w:hAnsi="Calibri" w:cs="Calibri"/>
          <w:sz w:val="22"/>
          <w:szCs w:val="22"/>
        </w:rPr>
        <w:t xml:space="preserve"> diese Informationen gemeinsam mit den Ergebnissen der </w:t>
      </w:r>
      <w:r w:rsidR="00141F05" w:rsidRPr="00607913">
        <w:rPr>
          <w:rFonts w:ascii="Calibri" w:hAnsi="Calibri" w:cs="Calibri"/>
          <w:sz w:val="22"/>
          <w:szCs w:val="22"/>
        </w:rPr>
        <w:t xml:space="preserve">Head Pose </w:t>
      </w:r>
      <w:proofErr w:type="spellStart"/>
      <w:r w:rsidR="00141F05" w:rsidRPr="00607913">
        <w:rPr>
          <w:rFonts w:ascii="Calibri" w:hAnsi="Calibri" w:cs="Calibri"/>
          <w:sz w:val="22"/>
          <w:szCs w:val="22"/>
        </w:rPr>
        <w:t>Estimation</w:t>
      </w:r>
      <w:proofErr w:type="spellEnd"/>
      <w:r w:rsidR="008A1474" w:rsidRPr="00607913">
        <w:rPr>
          <w:rFonts w:ascii="Calibri" w:hAnsi="Calibri" w:cs="Calibri"/>
          <w:sz w:val="22"/>
          <w:szCs w:val="22"/>
        </w:rPr>
        <w:t xml:space="preserve"> </w:t>
      </w:r>
      <w:r>
        <w:rPr>
          <w:rFonts w:ascii="Calibri" w:hAnsi="Calibri" w:cs="Calibri"/>
          <w:sz w:val="22"/>
          <w:szCs w:val="22"/>
        </w:rPr>
        <w:t>verwendet</w:t>
      </w:r>
      <w:r w:rsidR="00385F58" w:rsidRPr="00607913">
        <w:rPr>
          <w:rFonts w:ascii="Calibri" w:hAnsi="Calibri" w:cs="Calibri"/>
          <w:sz w:val="22"/>
          <w:szCs w:val="22"/>
        </w:rPr>
        <w:t>,</w:t>
      </w:r>
      <w:r w:rsidR="008A1474" w:rsidRPr="00607913">
        <w:rPr>
          <w:rFonts w:ascii="Calibri" w:hAnsi="Calibri" w:cs="Calibri"/>
          <w:sz w:val="22"/>
          <w:szCs w:val="22"/>
        </w:rPr>
        <w:t xml:space="preserve"> um </w:t>
      </w:r>
      <w:r>
        <w:rPr>
          <w:rFonts w:ascii="Calibri" w:hAnsi="Calibri" w:cs="Calibri"/>
          <w:sz w:val="22"/>
          <w:szCs w:val="22"/>
        </w:rPr>
        <w:t xml:space="preserve">die Blickrichtung einer Person beziehungsweise das betrachtete Objekt </w:t>
      </w:r>
      <w:r w:rsidR="00385F58" w:rsidRPr="00607913">
        <w:rPr>
          <w:rFonts w:ascii="Calibri" w:hAnsi="Calibri" w:cs="Calibri"/>
          <w:sz w:val="22"/>
          <w:szCs w:val="22"/>
        </w:rPr>
        <w:t>zu schätzen.</w:t>
      </w:r>
      <w:r w:rsidR="008B716D" w:rsidRPr="00607913">
        <w:rPr>
          <w:rFonts w:ascii="Calibri" w:hAnsi="Calibri" w:cs="Calibri"/>
          <w:sz w:val="22"/>
          <w:szCs w:val="22"/>
        </w:rPr>
        <w:t xml:space="preserve"> Die Blickrichtung </w:t>
      </w:r>
      <w:r w:rsidR="000728D7" w:rsidRPr="00607913">
        <w:rPr>
          <w:rFonts w:ascii="Calibri" w:hAnsi="Calibri" w:cs="Calibri"/>
          <w:sz w:val="22"/>
          <w:szCs w:val="22"/>
        </w:rPr>
        <w:t>kann</w:t>
      </w:r>
      <w:r w:rsidR="008B716D" w:rsidRPr="00607913">
        <w:rPr>
          <w:rFonts w:ascii="Calibri" w:hAnsi="Calibri" w:cs="Calibri"/>
          <w:sz w:val="22"/>
          <w:szCs w:val="22"/>
        </w:rPr>
        <w:t xml:space="preserve"> </w:t>
      </w:r>
      <w:r>
        <w:rPr>
          <w:rFonts w:ascii="Calibri" w:hAnsi="Calibri" w:cs="Calibri"/>
          <w:sz w:val="22"/>
          <w:szCs w:val="22"/>
        </w:rPr>
        <w:t>dabei entweder</w:t>
      </w:r>
      <w:r w:rsidR="000728D7" w:rsidRPr="00607913">
        <w:rPr>
          <w:rFonts w:ascii="Calibri" w:hAnsi="Calibri" w:cs="Calibri"/>
          <w:sz w:val="22"/>
          <w:szCs w:val="22"/>
        </w:rPr>
        <w:t xml:space="preserve"> als zweidimensionale Position auf einer Oberfläche (2D Gaze) oder als dreidimensionaler Richtungsvektor im Raum (3D Gaze) dargestellt werden. Der 2D Gaze wird hauptsächlich </w:t>
      </w:r>
      <w:r>
        <w:rPr>
          <w:rFonts w:ascii="Calibri" w:hAnsi="Calibri" w:cs="Calibri"/>
          <w:sz w:val="22"/>
          <w:szCs w:val="22"/>
        </w:rPr>
        <w:t>in</w:t>
      </w:r>
      <w:r w:rsidR="000728D7" w:rsidRPr="00607913">
        <w:rPr>
          <w:rFonts w:ascii="Calibri" w:hAnsi="Calibri" w:cs="Calibri"/>
          <w:sz w:val="22"/>
          <w:szCs w:val="22"/>
        </w:rPr>
        <w:t xml:space="preserve"> bildschirmbasierten Anwendungen </w:t>
      </w:r>
      <w:r>
        <w:rPr>
          <w:rFonts w:ascii="Calibri" w:hAnsi="Calibri" w:cs="Calibri"/>
          <w:sz w:val="22"/>
          <w:szCs w:val="22"/>
        </w:rPr>
        <w:t>eingesetzt und beschreibt</w:t>
      </w:r>
      <w:r w:rsidR="008B716D" w:rsidRPr="00607913">
        <w:rPr>
          <w:rFonts w:ascii="Calibri" w:hAnsi="Calibri" w:cs="Calibri"/>
          <w:sz w:val="22"/>
          <w:szCs w:val="22"/>
        </w:rPr>
        <w:t xml:space="preserve"> </w:t>
      </w:r>
      <w:r>
        <w:rPr>
          <w:rFonts w:ascii="Calibri" w:hAnsi="Calibri" w:cs="Calibri"/>
          <w:sz w:val="22"/>
          <w:szCs w:val="22"/>
        </w:rPr>
        <w:t>Blickposition</w:t>
      </w:r>
      <w:r w:rsidR="008B716D" w:rsidRPr="00607913">
        <w:rPr>
          <w:rFonts w:ascii="Calibri" w:hAnsi="Calibri" w:cs="Calibri"/>
          <w:sz w:val="22"/>
          <w:szCs w:val="22"/>
        </w:rPr>
        <w:t xml:space="preserve"> auf eine Ebene</w:t>
      </w:r>
      <w:r>
        <w:rPr>
          <w:rFonts w:ascii="Calibri" w:hAnsi="Calibri" w:cs="Calibri"/>
          <w:sz w:val="22"/>
          <w:szCs w:val="22"/>
        </w:rPr>
        <w:t>.</w:t>
      </w:r>
      <w:r w:rsidR="008B716D" w:rsidRPr="00607913">
        <w:rPr>
          <w:rFonts w:ascii="Calibri" w:hAnsi="Calibri" w:cs="Calibri"/>
          <w:sz w:val="22"/>
          <w:szCs w:val="22"/>
        </w:rPr>
        <w:t xml:space="preserve"> </w:t>
      </w:r>
      <w:r>
        <w:rPr>
          <w:rFonts w:ascii="Calibri" w:hAnsi="Calibri" w:cs="Calibri"/>
          <w:sz w:val="22"/>
          <w:szCs w:val="22"/>
        </w:rPr>
        <w:t>D</w:t>
      </w:r>
      <w:r w:rsidR="008B716D" w:rsidRPr="00607913">
        <w:rPr>
          <w:rFonts w:ascii="Calibri" w:hAnsi="Calibri" w:cs="Calibri"/>
          <w:sz w:val="22"/>
          <w:szCs w:val="22"/>
        </w:rPr>
        <w:t xml:space="preserve">er 3D Gaze </w:t>
      </w:r>
      <w:r>
        <w:rPr>
          <w:rFonts w:ascii="Calibri" w:hAnsi="Calibri" w:cs="Calibri"/>
          <w:sz w:val="22"/>
          <w:szCs w:val="22"/>
        </w:rPr>
        <w:t>hingegen repräsentiert die</w:t>
      </w:r>
      <w:r w:rsidR="008B716D" w:rsidRPr="00607913">
        <w:rPr>
          <w:rFonts w:ascii="Calibri" w:hAnsi="Calibri" w:cs="Calibri"/>
          <w:sz w:val="22"/>
          <w:szCs w:val="22"/>
        </w:rPr>
        <w:t xml:space="preserve"> allgemeine Blickrichtung</w:t>
      </w:r>
      <w:r>
        <w:rPr>
          <w:rFonts w:ascii="Calibri" w:hAnsi="Calibri" w:cs="Calibri"/>
          <w:sz w:val="22"/>
          <w:szCs w:val="22"/>
        </w:rPr>
        <w:t xml:space="preserve"> einer Person</w:t>
      </w:r>
      <w:r w:rsidR="008B716D" w:rsidRPr="00607913">
        <w:rPr>
          <w:rFonts w:ascii="Calibri" w:hAnsi="Calibri" w:cs="Calibri"/>
          <w:sz w:val="22"/>
          <w:szCs w:val="22"/>
        </w:rPr>
        <w:t xml:space="preserve"> im</w:t>
      </w:r>
      <w:r>
        <w:rPr>
          <w:rFonts w:ascii="Calibri" w:hAnsi="Calibri" w:cs="Calibri"/>
          <w:sz w:val="22"/>
          <w:szCs w:val="22"/>
        </w:rPr>
        <w:t xml:space="preserve"> dreidimensionalen</w:t>
      </w:r>
      <w:r w:rsidR="008B716D" w:rsidRPr="00607913">
        <w:rPr>
          <w:rFonts w:ascii="Calibri" w:hAnsi="Calibri" w:cs="Calibri"/>
          <w:sz w:val="22"/>
          <w:szCs w:val="22"/>
        </w:rPr>
        <w:t xml:space="preserve"> Raum beschreibt.</w:t>
      </w:r>
    </w:p>
    <w:p w14:paraId="11B06042" w14:textId="4532F27F" w:rsidR="00566688" w:rsidRPr="00607913" w:rsidRDefault="00566688" w:rsidP="008A1474">
      <w:pPr>
        <w:rPr>
          <w:rFonts w:ascii="Calibri" w:hAnsi="Calibri" w:cs="Calibri"/>
          <w:sz w:val="22"/>
          <w:szCs w:val="22"/>
        </w:rPr>
      </w:pPr>
      <w:r>
        <w:rPr>
          <w:rFonts w:ascii="Calibri" w:hAnsi="Calibri" w:cs="Calibri"/>
          <w:sz w:val="22"/>
          <w:szCs w:val="22"/>
        </w:rPr>
        <w:t>Anwendungen</w:t>
      </w:r>
    </w:p>
    <w:p w14:paraId="5C57F7FF" w14:textId="7A9232D4" w:rsidR="008B716D" w:rsidRPr="00607913" w:rsidRDefault="008B716D" w:rsidP="008A1474">
      <w:pPr>
        <w:rPr>
          <w:rFonts w:ascii="Calibri" w:hAnsi="Calibri" w:cs="Calibri"/>
          <w:sz w:val="22"/>
          <w:szCs w:val="22"/>
        </w:rPr>
      </w:pPr>
      <w:r w:rsidRPr="00607913">
        <w:rPr>
          <w:rFonts w:ascii="Calibri" w:hAnsi="Calibri" w:cs="Calibri"/>
          <w:sz w:val="22"/>
          <w:szCs w:val="22"/>
          <w:highlight w:val="yellow"/>
        </w:rPr>
        <w:t>Sie findet Anwendung</w:t>
      </w:r>
      <w:r w:rsidR="002D4B36" w:rsidRPr="00607913">
        <w:rPr>
          <w:rFonts w:ascii="Calibri" w:hAnsi="Calibri" w:cs="Calibri"/>
          <w:sz w:val="22"/>
          <w:szCs w:val="22"/>
          <w:highlight w:val="yellow"/>
        </w:rPr>
        <w:t xml:space="preserve"> für uns speziell bei der Fahrerüberwachung (Driver Monitoring) um Ablenkungen, Müdigkeit oder Unaufmerksamkeit zu erkennen</w:t>
      </w:r>
      <w:r w:rsidR="002D4B36" w:rsidRPr="00607913">
        <w:rPr>
          <w:rFonts w:ascii="Calibri" w:hAnsi="Calibri" w:cs="Calibri"/>
          <w:sz w:val="22"/>
          <w:szCs w:val="22"/>
        </w:rPr>
        <w:t>.</w:t>
      </w:r>
    </w:p>
    <w:p w14:paraId="5114C298" w14:textId="77777777" w:rsidR="008B716D" w:rsidRPr="00607913" w:rsidRDefault="008B716D" w:rsidP="008A1474">
      <w:pPr>
        <w:rPr>
          <w:rFonts w:ascii="Calibri" w:hAnsi="Calibri" w:cs="Calibri"/>
          <w:sz w:val="22"/>
          <w:szCs w:val="22"/>
        </w:rPr>
      </w:pPr>
    </w:p>
    <w:p w14:paraId="47739EEB" w14:textId="77777777" w:rsidR="008A1474" w:rsidRPr="00607913" w:rsidRDefault="00000000" w:rsidP="008A1474">
      <w:pPr>
        <w:rPr>
          <w:rFonts w:ascii="Calibri" w:hAnsi="Calibri" w:cs="Calibri"/>
          <w:sz w:val="22"/>
          <w:szCs w:val="22"/>
        </w:rPr>
      </w:pPr>
      <w:r w:rsidRPr="00607913">
        <w:rPr>
          <w:rFonts w:ascii="Calibri" w:hAnsi="Calibri" w:cs="Calibri"/>
          <w:sz w:val="22"/>
          <w:szCs w:val="22"/>
        </w:rPr>
        <w:pict w14:anchorId="66B813BC">
          <v:rect id="_x0000_i1025" style="width:0;height:1.5pt" o:hralign="center" o:hrstd="t" o:hr="t" fillcolor="#a0a0a0" stroked="f"/>
        </w:pict>
      </w:r>
    </w:p>
    <w:p w14:paraId="39A47D48" w14:textId="77777777" w:rsidR="008A1474" w:rsidRPr="00607913" w:rsidRDefault="008A1474" w:rsidP="008A1474">
      <w:pPr>
        <w:rPr>
          <w:rFonts w:ascii="Calibri" w:hAnsi="Calibri" w:cs="Calibri"/>
          <w:b/>
          <w:bCs/>
          <w:sz w:val="22"/>
          <w:szCs w:val="22"/>
        </w:rPr>
      </w:pPr>
      <w:r w:rsidRPr="00607913">
        <w:rPr>
          <w:rFonts w:ascii="Calibri" w:hAnsi="Calibri" w:cs="Calibri"/>
          <w:b/>
          <w:bCs/>
          <w:sz w:val="22"/>
          <w:szCs w:val="22"/>
        </w:rPr>
        <w:t>2.1.1 Modellbasierte Verfahren</w:t>
      </w:r>
    </w:p>
    <w:p w14:paraId="766710D0" w14:textId="77777777" w:rsidR="008A1474" w:rsidRPr="00607913" w:rsidRDefault="008A1474" w:rsidP="008A1474">
      <w:pPr>
        <w:numPr>
          <w:ilvl w:val="0"/>
          <w:numId w:val="3"/>
        </w:numPr>
        <w:rPr>
          <w:rFonts w:ascii="Calibri" w:hAnsi="Calibri" w:cs="Calibri"/>
          <w:sz w:val="22"/>
          <w:szCs w:val="22"/>
        </w:rPr>
      </w:pPr>
      <w:r w:rsidRPr="00607913">
        <w:rPr>
          <w:rFonts w:ascii="Calibri" w:hAnsi="Calibri" w:cs="Calibri"/>
          <w:sz w:val="22"/>
          <w:szCs w:val="22"/>
        </w:rPr>
        <w:t>Grundprinzip</w:t>
      </w:r>
    </w:p>
    <w:p w14:paraId="6AFCFDB6" w14:textId="77777777" w:rsidR="008A1474" w:rsidRPr="00607913" w:rsidRDefault="008A1474" w:rsidP="008A1474">
      <w:pPr>
        <w:numPr>
          <w:ilvl w:val="0"/>
          <w:numId w:val="3"/>
        </w:numPr>
        <w:rPr>
          <w:rFonts w:ascii="Calibri" w:hAnsi="Calibri" w:cs="Calibri"/>
          <w:sz w:val="22"/>
          <w:szCs w:val="22"/>
        </w:rPr>
      </w:pPr>
      <w:r w:rsidRPr="00607913">
        <w:rPr>
          <w:rFonts w:ascii="Calibri" w:hAnsi="Calibri" w:cs="Calibri"/>
          <w:sz w:val="22"/>
          <w:szCs w:val="22"/>
        </w:rPr>
        <w:t>Shape-</w:t>
      </w:r>
      <w:proofErr w:type="spellStart"/>
      <w:r w:rsidRPr="00607913">
        <w:rPr>
          <w:rFonts w:ascii="Calibri" w:hAnsi="Calibri" w:cs="Calibri"/>
          <w:sz w:val="22"/>
          <w:szCs w:val="22"/>
        </w:rPr>
        <w:t>Based</w:t>
      </w:r>
      <w:proofErr w:type="spellEnd"/>
      <w:r w:rsidRPr="00607913">
        <w:rPr>
          <w:rFonts w:ascii="Calibri" w:hAnsi="Calibri" w:cs="Calibri"/>
          <w:sz w:val="22"/>
          <w:szCs w:val="22"/>
        </w:rPr>
        <w:t xml:space="preserve"> Models</w:t>
      </w:r>
    </w:p>
    <w:p w14:paraId="069E1C97" w14:textId="77777777" w:rsidR="008A1474" w:rsidRPr="00607913" w:rsidRDefault="008A1474" w:rsidP="008A1474">
      <w:pPr>
        <w:numPr>
          <w:ilvl w:val="0"/>
          <w:numId w:val="3"/>
        </w:numPr>
        <w:rPr>
          <w:rFonts w:ascii="Calibri" w:hAnsi="Calibri" w:cs="Calibri"/>
          <w:sz w:val="22"/>
          <w:szCs w:val="22"/>
        </w:rPr>
      </w:pPr>
      <w:r w:rsidRPr="00607913">
        <w:rPr>
          <w:rFonts w:ascii="Calibri" w:hAnsi="Calibri" w:cs="Calibri"/>
          <w:sz w:val="22"/>
          <w:szCs w:val="22"/>
        </w:rPr>
        <w:t>Feature-</w:t>
      </w:r>
      <w:proofErr w:type="spellStart"/>
      <w:r w:rsidRPr="00607913">
        <w:rPr>
          <w:rFonts w:ascii="Calibri" w:hAnsi="Calibri" w:cs="Calibri"/>
          <w:sz w:val="22"/>
          <w:szCs w:val="22"/>
        </w:rPr>
        <w:t>Based</w:t>
      </w:r>
      <w:proofErr w:type="spellEnd"/>
      <w:r w:rsidRPr="00607913">
        <w:rPr>
          <w:rFonts w:ascii="Calibri" w:hAnsi="Calibri" w:cs="Calibri"/>
          <w:sz w:val="22"/>
          <w:szCs w:val="22"/>
        </w:rPr>
        <w:t xml:space="preserve"> Models</w:t>
      </w:r>
    </w:p>
    <w:p w14:paraId="7ABB8EDD" w14:textId="77777777" w:rsidR="008A1474" w:rsidRPr="00607913" w:rsidRDefault="008A1474" w:rsidP="008A1474">
      <w:pPr>
        <w:numPr>
          <w:ilvl w:val="0"/>
          <w:numId w:val="3"/>
        </w:numPr>
        <w:rPr>
          <w:rFonts w:ascii="Calibri" w:hAnsi="Calibri" w:cs="Calibri"/>
          <w:sz w:val="22"/>
          <w:szCs w:val="22"/>
        </w:rPr>
      </w:pPr>
      <w:r w:rsidRPr="00607913">
        <w:rPr>
          <w:rFonts w:ascii="Calibri" w:hAnsi="Calibri" w:cs="Calibri"/>
          <w:sz w:val="22"/>
          <w:szCs w:val="22"/>
        </w:rPr>
        <w:t>Hornhautreflexion</w:t>
      </w:r>
    </w:p>
    <w:p w14:paraId="0864B577" w14:textId="77777777" w:rsidR="008A1474" w:rsidRPr="00607913" w:rsidRDefault="008A1474" w:rsidP="008A1474">
      <w:pPr>
        <w:rPr>
          <w:rFonts w:ascii="Calibri" w:hAnsi="Calibri" w:cs="Calibri"/>
          <w:sz w:val="22"/>
          <w:szCs w:val="22"/>
        </w:rPr>
      </w:pPr>
      <w:r w:rsidRPr="00607913">
        <w:rPr>
          <w:rFonts w:ascii="Calibri" w:hAnsi="Calibri" w:cs="Calibri"/>
          <w:sz w:val="22"/>
          <w:szCs w:val="22"/>
        </w:rPr>
        <w:t>Quelle:</w:t>
      </w:r>
    </w:p>
    <w:p w14:paraId="1A924F67" w14:textId="77777777" w:rsidR="008A1474" w:rsidRPr="00607913" w:rsidRDefault="008A1474" w:rsidP="008A1474">
      <w:pPr>
        <w:numPr>
          <w:ilvl w:val="0"/>
          <w:numId w:val="4"/>
        </w:numPr>
        <w:rPr>
          <w:rFonts w:ascii="Calibri" w:hAnsi="Calibri" w:cs="Calibri"/>
          <w:sz w:val="22"/>
          <w:szCs w:val="22"/>
        </w:rPr>
      </w:pPr>
      <w:r w:rsidRPr="00607913">
        <w:rPr>
          <w:rFonts w:ascii="Calibri" w:hAnsi="Calibri" w:cs="Calibri"/>
          <w:sz w:val="22"/>
          <w:szCs w:val="22"/>
        </w:rPr>
        <w:t>Hansen &amp; Ji (2010)</w:t>
      </w:r>
    </w:p>
    <w:p w14:paraId="24973FB3" w14:textId="7A2F31B8" w:rsidR="006B3477" w:rsidRDefault="006B3477" w:rsidP="006B3477">
      <w:pPr>
        <w:rPr>
          <w:rFonts w:ascii="Calibri" w:hAnsi="Calibri" w:cs="Calibri"/>
          <w:sz w:val="22"/>
          <w:szCs w:val="22"/>
        </w:rPr>
      </w:pPr>
      <w:r w:rsidRPr="00607913">
        <w:rPr>
          <w:rFonts w:ascii="Calibri" w:hAnsi="Calibri" w:cs="Calibri"/>
          <w:sz w:val="22"/>
          <w:szCs w:val="22"/>
        </w:rPr>
        <w:t xml:space="preserve">Das Grundprinzip </w:t>
      </w:r>
      <w:r w:rsidR="00894E90">
        <w:rPr>
          <w:rFonts w:ascii="Calibri" w:hAnsi="Calibri" w:cs="Calibri"/>
          <w:sz w:val="22"/>
          <w:szCs w:val="22"/>
        </w:rPr>
        <w:t>modellbasierter</w:t>
      </w:r>
      <w:r w:rsidRPr="00607913">
        <w:rPr>
          <w:rFonts w:ascii="Calibri" w:hAnsi="Calibri" w:cs="Calibri"/>
          <w:sz w:val="22"/>
          <w:szCs w:val="22"/>
        </w:rPr>
        <w:t xml:space="preserve"> Verfahren </w:t>
      </w:r>
      <w:r w:rsidR="00E578CA" w:rsidRPr="00607913">
        <w:rPr>
          <w:rFonts w:ascii="Calibri" w:hAnsi="Calibri" w:cs="Calibri"/>
          <w:sz w:val="22"/>
          <w:szCs w:val="22"/>
        </w:rPr>
        <w:t>besteht</w:t>
      </w:r>
      <w:r w:rsidRPr="00607913">
        <w:rPr>
          <w:rFonts w:ascii="Calibri" w:hAnsi="Calibri" w:cs="Calibri"/>
          <w:sz w:val="22"/>
          <w:szCs w:val="22"/>
        </w:rPr>
        <w:t xml:space="preserve"> </w:t>
      </w:r>
      <w:r w:rsidR="00894E90">
        <w:rPr>
          <w:rFonts w:ascii="Calibri" w:hAnsi="Calibri" w:cs="Calibri"/>
          <w:sz w:val="22"/>
          <w:szCs w:val="22"/>
        </w:rPr>
        <w:t>in der</w:t>
      </w:r>
      <w:r w:rsidRPr="00607913">
        <w:rPr>
          <w:rFonts w:ascii="Calibri" w:hAnsi="Calibri" w:cs="Calibri"/>
          <w:sz w:val="22"/>
          <w:szCs w:val="22"/>
        </w:rPr>
        <w:t xml:space="preserve"> Verwendung eines geometrischen Augenmodells</w:t>
      </w:r>
      <w:r w:rsidR="00E578CA" w:rsidRPr="00607913">
        <w:rPr>
          <w:rFonts w:ascii="Calibri" w:hAnsi="Calibri" w:cs="Calibri"/>
          <w:sz w:val="22"/>
          <w:szCs w:val="22"/>
        </w:rPr>
        <w:t xml:space="preserve"> zur Rekonstruktion der Blickrichtung</w:t>
      </w:r>
      <w:r w:rsidRPr="00607913">
        <w:rPr>
          <w:rFonts w:ascii="Calibri" w:hAnsi="Calibri" w:cs="Calibri"/>
          <w:sz w:val="22"/>
          <w:szCs w:val="22"/>
        </w:rPr>
        <w:t>.</w:t>
      </w:r>
      <w:r w:rsidR="00E578CA" w:rsidRPr="00607913">
        <w:rPr>
          <w:rFonts w:ascii="Calibri" w:hAnsi="Calibri" w:cs="Calibri"/>
          <w:sz w:val="22"/>
          <w:szCs w:val="22"/>
        </w:rPr>
        <w:t xml:space="preserve"> Hierbei wird das Auge durch vereinfachte geometrische Strukturen</w:t>
      </w:r>
      <w:r w:rsidR="00894E90">
        <w:rPr>
          <w:rFonts w:ascii="Calibri" w:hAnsi="Calibri" w:cs="Calibri"/>
          <w:sz w:val="22"/>
          <w:szCs w:val="22"/>
        </w:rPr>
        <w:t xml:space="preserve"> beschrieben</w:t>
      </w:r>
      <w:r w:rsidR="00E578CA" w:rsidRPr="00607913">
        <w:rPr>
          <w:rFonts w:ascii="Calibri" w:hAnsi="Calibri" w:cs="Calibri"/>
          <w:sz w:val="22"/>
          <w:szCs w:val="22"/>
        </w:rPr>
        <w:t xml:space="preserve">, </w:t>
      </w:r>
      <w:r w:rsidR="00894E90">
        <w:rPr>
          <w:rFonts w:ascii="Calibri" w:hAnsi="Calibri" w:cs="Calibri"/>
          <w:sz w:val="22"/>
          <w:szCs w:val="22"/>
        </w:rPr>
        <w:t>beispielsweise durch einen</w:t>
      </w:r>
      <w:r w:rsidR="00E578CA" w:rsidRPr="00607913">
        <w:rPr>
          <w:rFonts w:ascii="Calibri" w:hAnsi="Calibri" w:cs="Calibri"/>
          <w:sz w:val="22"/>
          <w:szCs w:val="22"/>
        </w:rPr>
        <w:t xml:space="preserve"> kugelförmige</w:t>
      </w:r>
      <w:r w:rsidR="00894E90">
        <w:rPr>
          <w:rFonts w:ascii="Calibri" w:hAnsi="Calibri" w:cs="Calibri"/>
          <w:sz w:val="22"/>
          <w:szCs w:val="22"/>
        </w:rPr>
        <w:t>n</w:t>
      </w:r>
      <w:r w:rsidR="00E578CA" w:rsidRPr="00607913">
        <w:rPr>
          <w:rFonts w:ascii="Calibri" w:hAnsi="Calibri" w:cs="Calibri"/>
          <w:sz w:val="22"/>
          <w:szCs w:val="22"/>
        </w:rPr>
        <w:t xml:space="preserve"> Augapfel und </w:t>
      </w:r>
      <w:r w:rsidR="00894E90">
        <w:rPr>
          <w:rFonts w:ascii="Calibri" w:hAnsi="Calibri" w:cs="Calibri"/>
          <w:sz w:val="22"/>
          <w:szCs w:val="22"/>
        </w:rPr>
        <w:t>eine kreisförmige Pupille</w:t>
      </w:r>
      <w:r w:rsidR="00E578CA" w:rsidRPr="00607913">
        <w:rPr>
          <w:rFonts w:ascii="Calibri" w:hAnsi="Calibri" w:cs="Calibri"/>
          <w:sz w:val="22"/>
          <w:szCs w:val="22"/>
        </w:rPr>
        <w:t>. A</w:t>
      </w:r>
      <w:r w:rsidR="00894E90">
        <w:rPr>
          <w:rFonts w:ascii="Calibri" w:hAnsi="Calibri" w:cs="Calibri"/>
          <w:sz w:val="22"/>
          <w:szCs w:val="22"/>
        </w:rPr>
        <w:t>nhand der geschätzten Geometrie des Auges</w:t>
      </w:r>
      <w:r w:rsidR="00E578CA" w:rsidRPr="00607913">
        <w:rPr>
          <w:rFonts w:ascii="Calibri" w:hAnsi="Calibri" w:cs="Calibri"/>
          <w:sz w:val="22"/>
          <w:szCs w:val="22"/>
        </w:rPr>
        <w:t xml:space="preserve"> kann anschließend die Blickrichtung berechnet werden. Hansen und Ji unterscheiden </w:t>
      </w:r>
      <w:r w:rsidR="00894E90">
        <w:rPr>
          <w:rFonts w:ascii="Calibri" w:hAnsi="Calibri" w:cs="Calibri"/>
          <w:sz w:val="22"/>
          <w:szCs w:val="22"/>
        </w:rPr>
        <w:t>innerhalb der modellbasierten Vehrfahren</w:t>
      </w:r>
      <w:r w:rsidR="00E578CA" w:rsidRPr="00607913">
        <w:rPr>
          <w:rFonts w:ascii="Calibri" w:hAnsi="Calibri" w:cs="Calibri"/>
          <w:sz w:val="22"/>
          <w:szCs w:val="22"/>
        </w:rPr>
        <w:t xml:space="preserve"> insbesondere</w:t>
      </w:r>
      <w:r w:rsidR="00894E90">
        <w:rPr>
          <w:rFonts w:ascii="Calibri" w:hAnsi="Calibri" w:cs="Calibri"/>
          <w:sz w:val="22"/>
          <w:szCs w:val="22"/>
        </w:rPr>
        <w:t xml:space="preserve"> zwischen</w:t>
      </w:r>
      <w:r w:rsidR="00E578CA" w:rsidRPr="00607913">
        <w:rPr>
          <w:rFonts w:ascii="Calibri" w:hAnsi="Calibri" w:cs="Calibri"/>
          <w:sz w:val="22"/>
          <w:szCs w:val="22"/>
        </w:rPr>
        <w:t xml:space="preserve"> Shape-</w:t>
      </w:r>
      <w:proofErr w:type="spellStart"/>
      <w:r w:rsidR="00E578CA" w:rsidRPr="00607913">
        <w:rPr>
          <w:rFonts w:ascii="Calibri" w:hAnsi="Calibri" w:cs="Calibri"/>
          <w:sz w:val="22"/>
          <w:szCs w:val="22"/>
        </w:rPr>
        <w:t>Based</w:t>
      </w:r>
      <w:proofErr w:type="spellEnd"/>
      <w:r w:rsidR="00E578CA" w:rsidRPr="00607913">
        <w:rPr>
          <w:rFonts w:ascii="Calibri" w:hAnsi="Calibri" w:cs="Calibri"/>
          <w:sz w:val="22"/>
          <w:szCs w:val="22"/>
        </w:rPr>
        <w:t>-</w:t>
      </w:r>
      <w:r w:rsidR="00566688">
        <w:rPr>
          <w:rFonts w:ascii="Calibri" w:hAnsi="Calibri" w:cs="Calibri"/>
          <w:sz w:val="22"/>
          <w:szCs w:val="22"/>
        </w:rPr>
        <w:t>Verfahren</w:t>
      </w:r>
      <w:r w:rsidR="00E578CA" w:rsidRPr="00607913">
        <w:rPr>
          <w:rFonts w:ascii="Calibri" w:hAnsi="Calibri" w:cs="Calibri"/>
          <w:sz w:val="22"/>
          <w:szCs w:val="22"/>
        </w:rPr>
        <w:t xml:space="preserve"> und Feature-</w:t>
      </w:r>
      <w:proofErr w:type="spellStart"/>
      <w:r w:rsidR="00E578CA" w:rsidRPr="00607913">
        <w:rPr>
          <w:rFonts w:ascii="Calibri" w:hAnsi="Calibri" w:cs="Calibri"/>
          <w:sz w:val="22"/>
          <w:szCs w:val="22"/>
        </w:rPr>
        <w:t>Based</w:t>
      </w:r>
      <w:proofErr w:type="spellEnd"/>
      <w:r w:rsidR="00E578CA" w:rsidRPr="00607913">
        <w:rPr>
          <w:rFonts w:ascii="Calibri" w:hAnsi="Calibri" w:cs="Calibri"/>
          <w:sz w:val="22"/>
          <w:szCs w:val="22"/>
        </w:rPr>
        <w:t>-Verfahren</w:t>
      </w:r>
      <w:r w:rsidR="00894E90">
        <w:rPr>
          <w:rFonts w:ascii="Calibri" w:hAnsi="Calibri" w:cs="Calibri"/>
          <w:sz w:val="22"/>
          <w:szCs w:val="22"/>
        </w:rPr>
        <w:t>.</w:t>
      </w:r>
      <w:r w:rsidR="00E578CA" w:rsidRPr="00607913">
        <w:rPr>
          <w:rFonts w:ascii="Calibri" w:hAnsi="Calibri" w:cs="Calibri"/>
          <w:sz w:val="22"/>
          <w:szCs w:val="22"/>
        </w:rPr>
        <w:t xml:space="preserve"> </w:t>
      </w:r>
    </w:p>
    <w:p w14:paraId="47C3A044" w14:textId="53E8D70B" w:rsidR="00EE26C7" w:rsidRDefault="00EE26C7" w:rsidP="006B3477">
      <w:pPr>
        <w:rPr>
          <w:rFonts w:ascii="Calibri" w:hAnsi="Calibri" w:cs="Calibri"/>
          <w:sz w:val="22"/>
          <w:szCs w:val="22"/>
        </w:rPr>
      </w:pPr>
      <w:proofErr w:type="spellStart"/>
      <w:r w:rsidRPr="00CE4C1F">
        <w:rPr>
          <w:rFonts w:ascii="Calibri" w:hAnsi="Calibri" w:cs="Calibri"/>
          <w:b/>
          <w:sz w:val="22"/>
          <w:szCs w:val="22"/>
        </w:rPr>
        <w:lastRenderedPageBreak/>
        <w:t>Shaped</w:t>
      </w:r>
      <w:proofErr w:type="spellEnd"/>
      <w:r w:rsidRPr="00CE4C1F">
        <w:rPr>
          <w:rFonts w:ascii="Calibri" w:hAnsi="Calibri" w:cs="Calibri"/>
          <w:b/>
          <w:sz w:val="22"/>
          <w:szCs w:val="22"/>
        </w:rPr>
        <w:t>-</w:t>
      </w:r>
      <w:proofErr w:type="spellStart"/>
      <w:r w:rsidRPr="00CE4C1F">
        <w:rPr>
          <w:rFonts w:ascii="Calibri" w:hAnsi="Calibri" w:cs="Calibri"/>
          <w:b/>
          <w:sz w:val="22"/>
          <w:szCs w:val="22"/>
        </w:rPr>
        <w:t>Based</w:t>
      </w:r>
      <w:proofErr w:type="spellEnd"/>
      <w:r w:rsidRPr="00CE4C1F">
        <w:rPr>
          <w:rFonts w:ascii="Calibri" w:hAnsi="Calibri" w:cs="Calibri"/>
          <w:b/>
          <w:sz w:val="22"/>
          <w:szCs w:val="22"/>
        </w:rPr>
        <w:t>-Verfahren</w:t>
      </w:r>
      <w:r>
        <w:rPr>
          <w:rFonts w:ascii="Calibri" w:hAnsi="Calibri" w:cs="Calibri"/>
          <w:sz w:val="22"/>
          <w:szCs w:val="22"/>
        </w:rPr>
        <w:t xml:space="preserve"> verwenden</w:t>
      </w:r>
      <w:r w:rsidR="00AD673D">
        <w:rPr>
          <w:rFonts w:ascii="Calibri" w:hAnsi="Calibri" w:cs="Calibri"/>
          <w:sz w:val="22"/>
          <w:szCs w:val="22"/>
        </w:rPr>
        <w:t>,</w:t>
      </w:r>
      <w:r>
        <w:rPr>
          <w:rFonts w:ascii="Calibri" w:hAnsi="Calibri" w:cs="Calibri"/>
          <w:sz w:val="22"/>
          <w:szCs w:val="22"/>
        </w:rPr>
        <w:t xml:space="preserve"> </w:t>
      </w:r>
      <w:r w:rsidR="00AD673D">
        <w:rPr>
          <w:rFonts w:ascii="Calibri" w:hAnsi="Calibri" w:cs="Calibri"/>
          <w:sz w:val="22"/>
          <w:szCs w:val="22"/>
        </w:rPr>
        <w:t>neben dem</w:t>
      </w:r>
      <w:r>
        <w:rPr>
          <w:rFonts w:ascii="Calibri" w:hAnsi="Calibri" w:cs="Calibri"/>
          <w:sz w:val="22"/>
          <w:szCs w:val="22"/>
        </w:rPr>
        <w:t xml:space="preserve"> geometrische</w:t>
      </w:r>
      <w:r w:rsidR="00AD673D">
        <w:rPr>
          <w:rFonts w:ascii="Calibri" w:hAnsi="Calibri" w:cs="Calibri"/>
          <w:sz w:val="22"/>
          <w:szCs w:val="22"/>
        </w:rPr>
        <w:t>m</w:t>
      </w:r>
      <w:r>
        <w:rPr>
          <w:rFonts w:ascii="Calibri" w:hAnsi="Calibri" w:cs="Calibri"/>
          <w:sz w:val="22"/>
          <w:szCs w:val="22"/>
        </w:rPr>
        <w:t xml:space="preserve"> Augenmodell</w:t>
      </w:r>
      <w:r w:rsidR="00AD673D">
        <w:rPr>
          <w:rFonts w:ascii="Calibri" w:hAnsi="Calibri" w:cs="Calibri"/>
          <w:sz w:val="22"/>
          <w:szCs w:val="22"/>
        </w:rPr>
        <w:t xml:space="preserve">, </w:t>
      </w:r>
      <w:r w:rsidR="00CE4C1F">
        <w:rPr>
          <w:rFonts w:ascii="Calibri" w:hAnsi="Calibri" w:cs="Calibri"/>
          <w:sz w:val="22"/>
          <w:szCs w:val="22"/>
        </w:rPr>
        <w:t xml:space="preserve">zusätzlich </w:t>
      </w:r>
      <w:r w:rsidR="00AD673D">
        <w:rPr>
          <w:rFonts w:ascii="Calibri" w:hAnsi="Calibri" w:cs="Calibri"/>
          <w:sz w:val="22"/>
          <w:szCs w:val="22"/>
        </w:rPr>
        <w:t>ein Ähnlichkeitsmaß</w:t>
      </w:r>
      <w:r w:rsidR="00894E90">
        <w:rPr>
          <w:rFonts w:ascii="Calibri" w:hAnsi="Calibri" w:cs="Calibri"/>
          <w:sz w:val="22"/>
          <w:szCs w:val="22"/>
        </w:rPr>
        <w:t xml:space="preserve"> (</w:t>
      </w:r>
      <w:proofErr w:type="spellStart"/>
      <w:r w:rsidR="00894E90">
        <w:rPr>
          <w:rFonts w:ascii="Calibri" w:hAnsi="Calibri" w:cs="Calibri"/>
          <w:sz w:val="22"/>
          <w:szCs w:val="22"/>
        </w:rPr>
        <w:t>Similarity</w:t>
      </w:r>
      <w:proofErr w:type="spellEnd"/>
      <w:r w:rsidR="00894E90">
        <w:rPr>
          <w:rFonts w:ascii="Calibri" w:hAnsi="Calibri" w:cs="Calibri"/>
          <w:sz w:val="22"/>
          <w:szCs w:val="22"/>
        </w:rPr>
        <w:t xml:space="preserve"> </w:t>
      </w:r>
      <w:proofErr w:type="spellStart"/>
      <w:r w:rsidR="00894E90">
        <w:rPr>
          <w:rFonts w:ascii="Calibri" w:hAnsi="Calibri" w:cs="Calibri"/>
          <w:sz w:val="22"/>
          <w:szCs w:val="22"/>
        </w:rPr>
        <w:t>Measure</w:t>
      </w:r>
      <w:proofErr w:type="spellEnd"/>
      <w:r w:rsidR="00894E90">
        <w:rPr>
          <w:rFonts w:ascii="Calibri" w:hAnsi="Calibri" w:cs="Calibri"/>
          <w:sz w:val="22"/>
          <w:szCs w:val="22"/>
        </w:rPr>
        <w:t>)</w:t>
      </w:r>
      <w:r w:rsidR="00AD673D">
        <w:rPr>
          <w:rFonts w:ascii="Calibri" w:hAnsi="Calibri" w:cs="Calibri"/>
          <w:sz w:val="22"/>
          <w:szCs w:val="22"/>
        </w:rPr>
        <w:t>, um das Modell an die Bilddaten anzupassen.</w:t>
      </w:r>
      <w:r w:rsidR="00894E90">
        <w:rPr>
          <w:rFonts w:ascii="Calibri" w:hAnsi="Calibri" w:cs="Calibri"/>
          <w:sz w:val="22"/>
          <w:szCs w:val="22"/>
        </w:rPr>
        <w:t xml:space="preserve"> Hierzu werden die Parameter des Augenmodells iterativ verändert, bis eine möglichst hohe Übereinstimmung zwischen Modell und beobachtetem Auge im Bild erreicht wird. </w:t>
      </w:r>
      <w:r w:rsidR="00CE4C1F">
        <w:rPr>
          <w:rFonts w:ascii="Calibri" w:hAnsi="Calibri" w:cs="Calibri"/>
          <w:sz w:val="22"/>
          <w:szCs w:val="22"/>
        </w:rPr>
        <w:t xml:space="preserve">Die Anpassung </w:t>
      </w:r>
      <w:r w:rsidR="00894E90">
        <w:rPr>
          <w:rFonts w:ascii="Calibri" w:hAnsi="Calibri" w:cs="Calibri"/>
          <w:sz w:val="22"/>
          <w:szCs w:val="22"/>
        </w:rPr>
        <w:t>erfolgt sowohl</w:t>
      </w:r>
      <w:r w:rsidR="00CE4C1F">
        <w:rPr>
          <w:rFonts w:ascii="Calibri" w:hAnsi="Calibri" w:cs="Calibri"/>
          <w:sz w:val="22"/>
          <w:szCs w:val="22"/>
        </w:rPr>
        <w:t xml:space="preserve"> durch starre</w:t>
      </w:r>
      <w:r w:rsidR="00894E90">
        <w:rPr>
          <w:rFonts w:ascii="Calibri" w:hAnsi="Calibri" w:cs="Calibri"/>
          <w:sz w:val="22"/>
          <w:szCs w:val="22"/>
        </w:rPr>
        <w:t xml:space="preserve"> </w:t>
      </w:r>
      <w:proofErr w:type="gramStart"/>
      <w:r w:rsidR="00894E90">
        <w:rPr>
          <w:rFonts w:ascii="Calibri" w:hAnsi="Calibri" w:cs="Calibri"/>
          <w:sz w:val="22"/>
          <w:szCs w:val="22"/>
        </w:rPr>
        <w:t>Transformationen,</w:t>
      </w:r>
      <w:proofErr w:type="gramEnd"/>
      <w:r w:rsidR="00894E90">
        <w:rPr>
          <w:rFonts w:ascii="Calibri" w:hAnsi="Calibri" w:cs="Calibri"/>
          <w:sz w:val="22"/>
          <w:szCs w:val="22"/>
        </w:rPr>
        <w:t xml:space="preserve"> wie Translation, Rotation und Skalierung, als auch durch </w:t>
      </w:r>
      <w:r w:rsidR="00CE4C1F">
        <w:rPr>
          <w:rFonts w:ascii="Calibri" w:hAnsi="Calibri" w:cs="Calibri"/>
          <w:sz w:val="22"/>
          <w:szCs w:val="22"/>
        </w:rPr>
        <w:t>nicht</w:t>
      </w:r>
      <w:r w:rsidR="00894E90">
        <w:rPr>
          <w:rFonts w:ascii="Calibri" w:hAnsi="Calibri" w:cs="Calibri"/>
          <w:sz w:val="22"/>
          <w:szCs w:val="22"/>
        </w:rPr>
        <w:t xml:space="preserve"> s</w:t>
      </w:r>
      <w:r w:rsidR="00CE4C1F">
        <w:rPr>
          <w:rFonts w:ascii="Calibri" w:hAnsi="Calibri" w:cs="Calibri"/>
          <w:sz w:val="22"/>
          <w:szCs w:val="22"/>
        </w:rPr>
        <w:t>tarre Transformationen</w:t>
      </w:r>
      <w:r w:rsidR="00894E90">
        <w:rPr>
          <w:rFonts w:ascii="Calibri" w:hAnsi="Calibri" w:cs="Calibri"/>
          <w:sz w:val="22"/>
          <w:szCs w:val="22"/>
        </w:rPr>
        <w:t>, die Formveränderungen des Auges, beispielsweise durch Augenlidbewegungen oder perspektivische Verzerrungen, berücksichtigen</w:t>
      </w:r>
      <w:r w:rsidR="00CE4C1F">
        <w:rPr>
          <w:rFonts w:ascii="Calibri" w:hAnsi="Calibri" w:cs="Calibri"/>
          <w:sz w:val="22"/>
          <w:szCs w:val="22"/>
        </w:rPr>
        <w:t xml:space="preserve">. Diese Verfahren </w:t>
      </w:r>
      <w:r w:rsidR="00761DFE">
        <w:rPr>
          <w:rFonts w:ascii="Calibri" w:hAnsi="Calibri" w:cs="Calibri"/>
          <w:sz w:val="22"/>
          <w:szCs w:val="22"/>
        </w:rPr>
        <w:t>versuchen im Allgemeinen d</w:t>
      </w:r>
      <w:r w:rsidR="00894E90">
        <w:rPr>
          <w:rFonts w:ascii="Calibri" w:hAnsi="Calibri" w:cs="Calibri"/>
          <w:sz w:val="22"/>
          <w:szCs w:val="22"/>
        </w:rPr>
        <w:t>ie vollständige Geometrie des</w:t>
      </w:r>
      <w:r w:rsidR="00761DFE">
        <w:rPr>
          <w:rFonts w:ascii="Calibri" w:hAnsi="Calibri" w:cs="Calibri"/>
          <w:sz w:val="22"/>
          <w:szCs w:val="22"/>
        </w:rPr>
        <w:t xml:space="preserve"> Auge</w:t>
      </w:r>
      <w:r w:rsidR="00894E90">
        <w:rPr>
          <w:rFonts w:ascii="Calibri" w:hAnsi="Calibri" w:cs="Calibri"/>
          <w:sz w:val="22"/>
          <w:szCs w:val="22"/>
        </w:rPr>
        <w:t>s</w:t>
      </w:r>
      <w:r w:rsidR="00761DFE">
        <w:rPr>
          <w:rFonts w:ascii="Calibri" w:hAnsi="Calibri" w:cs="Calibri"/>
          <w:sz w:val="22"/>
          <w:szCs w:val="22"/>
        </w:rPr>
        <w:t xml:space="preserve"> zu rekonstruieren</w:t>
      </w:r>
      <w:r w:rsidR="00894E90">
        <w:rPr>
          <w:rFonts w:ascii="Calibri" w:hAnsi="Calibri" w:cs="Calibri"/>
          <w:sz w:val="22"/>
          <w:szCs w:val="22"/>
        </w:rPr>
        <w:t>.</w:t>
      </w:r>
    </w:p>
    <w:p w14:paraId="0D91AAEC" w14:textId="20BCDEC7" w:rsidR="00CE4C1F" w:rsidRPr="004668F3" w:rsidRDefault="00CE4C1F" w:rsidP="006B3477">
      <w:pPr>
        <w:rPr>
          <w:rFonts w:ascii="Calibri" w:hAnsi="Calibri" w:cs="Calibri"/>
          <w:sz w:val="22"/>
          <w:szCs w:val="22"/>
        </w:rPr>
      </w:pPr>
      <w:r w:rsidRPr="00CE4C1F">
        <w:rPr>
          <w:rFonts w:ascii="Calibri" w:hAnsi="Calibri" w:cs="Calibri"/>
          <w:b/>
          <w:sz w:val="22"/>
          <w:szCs w:val="22"/>
        </w:rPr>
        <w:t>Feature-</w:t>
      </w:r>
      <w:proofErr w:type="spellStart"/>
      <w:r w:rsidRPr="00CE4C1F">
        <w:rPr>
          <w:rFonts w:ascii="Calibri" w:hAnsi="Calibri" w:cs="Calibri"/>
          <w:b/>
          <w:sz w:val="22"/>
          <w:szCs w:val="22"/>
        </w:rPr>
        <w:t>Based</w:t>
      </w:r>
      <w:proofErr w:type="spellEnd"/>
      <w:r w:rsidRPr="00CE4C1F">
        <w:rPr>
          <w:rFonts w:ascii="Calibri" w:hAnsi="Calibri" w:cs="Calibri"/>
          <w:b/>
          <w:sz w:val="22"/>
          <w:szCs w:val="22"/>
        </w:rPr>
        <w:t>-Verfahren</w:t>
      </w:r>
      <w:r w:rsidR="00761DFE" w:rsidRPr="00761DFE">
        <w:rPr>
          <w:rFonts w:ascii="Calibri" w:hAnsi="Calibri" w:cs="Calibri"/>
          <w:sz w:val="22"/>
          <w:szCs w:val="22"/>
        </w:rPr>
        <w:t xml:space="preserve"> verwenden</w:t>
      </w:r>
      <w:r w:rsidR="00761DFE">
        <w:rPr>
          <w:rFonts w:ascii="Calibri" w:hAnsi="Calibri" w:cs="Calibri"/>
          <w:sz w:val="22"/>
          <w:szCs w:val="22"/>
        </w:rPr>
        <w:t xml:space="preserve"> im Gegensatz</w:t>
      </w:r>
      <w:r w:rsidR="00894E90">
        <w:rPr>
          <w:rFonts w:ascii="Calibri" w:hAnsi="Calibri" w:cs="Calibri"/>
          <w:sz w:val="22"/>
          <w:szCs w:val="22"/>
        </w:rPr>
        <w:t xml:space="preserve"> zu Shape-</w:t>
      </w:r>
      <w:proofErr w:type="spellStart"/>
      <w:r w:rsidR="00894E90">
        <w:rPr>
          <w:rFonts w:ascii="Calibri" w:hAnsi="Calibri" w:cs="Calibri"/>
          <w:sz w:val="22"/>
          <w:szCs w:val="22"/>
        </w:rPr>
        <w:t>Based</w:t>
      </w:r>
      <w:proofErr w:type="spellEnd"/>
      <w:r w:rsidR="00894E90">
        <w:rPr>
          <w:rFonts w:ascii="Calibri" w:hAnsi="Calibri" w:cs="Calibri"/>
          <w:sz w:val="22"/>
          <w:szCs w:val="22"/>
        </w:rPr>
        <w:t>-Verfahren</w:t>
      </w:r>
      <w:r w:rsidR="00761DFE">
        <w:rPr>
          <w:rFonts w:ascii="Calibri" w:hAnsi="Calibri" w:cs="Calibri"/>
          <w:sz w:val="22"/>
          <w:szCs w:val="22"/>
        </w:rPr>
        <w:t xml:space="preserve"> nur einige, leicht erkennbare Merkmale des Auges. </w:t>
      </w:r>
      <w:r w:rsidR="004668F3">
        <w:rPr>
          <w:rFonts w:ascii="Calibri" w:hAnsi="Calibri" w:cs="Calibri"/>
          <w:sz w:val="22"/>
          <w:szCs w:val="22"/>
        </w:rPr>
        <w:t>Zu Merkmalen zählen unter anderem der</w:t>
      </w:r>
      <w:r w:rsidR="00761DFE">
        <w:rPr>
          <w:rFonts w:ascii="Calibri" w:hAnsi="Calibri" w:cs="Calibri"/>
          <w:sz w:val="22"/>
          <w:szCs w:val="22"/>
        </w:rPr>
        <w:t xml:space="preserve"> Limbus,</w:t>
      </w:r>
      <w:r w:rsidR="004668F3">
        <w:rPr>
          <w:rFonts w:ascii="Calibri" w:hAnsi="Calibri" w:cs="Calibri"/>
          <w:sz w:val="22"/>
          <w:szCs w:val="22"/>
        </w:rPr>
        <w:t xml:space="preserve"> das</w:t>
      </w:r>
      <w:r w:rsidR="00761DFE">
        <w:rPr>
          <w:rFonts w:ascii="Calibri" w:hAnsi="Calibri" w:cs="Calibri"/>
          <w:sz w:val="22"/>
          <w:szCs w:val="22"/>
        </w:rPr>
        <w:t xml:space="preserve"> Pupillenzentrum, Hornhautreflexion</w:t>
      </w:r>
      <w:r w:rsidR="004668F3">
        <w:rPr>
          <w:rFonts w:ascii="Calibri" w:hAnsi="Calibri" w:cs="Calibri"/>
          <w:sz w:val="22"/>
          <w:szCs w:val="22"/>
        </w:rPr>
        <w:t>en</w:t>
      </w:r>
      <w:r w:rsidR="00761DFE">
        <w:rPr>
          <w:rFonts w:ascii="Calibri" w:hAnsi="Calibri" w:cs="Calibri"/>
          <w:sz w:val="22"/>
          <w:szCs w:val="22"/>
        </w:rPr>
        <w:t xml:space="preserve">, </w:t>
      </w:r>
      <w:r w:rsidR="004668F3">
        <w:rPr>
          <w:rFonts w:ascii="Calibri" w:hAnsi="Calibri" w:cs="Calibri"/>
          <w:sz w:val="22"/>
          <w:szCs w:val="22"/>
        </w:rPr>
        <w:t>sowie</w:t>
      </w:r>
      <w:r w:rsidR="00761DFE">
        <w:rPr>
          <w:rFonts w:ascii="Calibri" w:hAnsi="Calibri" w:cs="Calibri"/>
          <w:sz w:val="22"/>
          <w:szCs w:val="22"/>
        </w:rPr>
        <w:t xml:space="preserve"> </w:t>
      </w:r>
      <w:r w:rsidR="004668F3">
        <w:rPr>
          <w:rFonts w:ascii="Calibri" w:hAnsi="Calibri" w:cs="Calibri"/>
          <w:sz w:val="22"/>
          <w:szCs w:val="22"/>
        </w:rPr>
        <w:t xml:space="preserve">die </w:t>
      </w:r>
      <w:r w:rsidR="00761DFE">
        <w:rPr>
          <w:rFonts w:ascii="Calibri" w:hAnsi="Calibri" w:cs="Calibri"/>
          <w:sz w:val="22"/>
          <w:szCs w:val="22"/>
        </w:rPr>
        <w:t>Augenwinkel</w:t>
      </w:r>
      <w:r w:rsidR="00761DFE">
        <w:rPr>
          <w:rFonts w:ascii="Calibri" w:hAnsi="Calibri" w:cs="Calibri"/>
          <w:sz w:val="22"/>
          <w:szCs w:val="22"/>
        </w:rPr>
        <w:t xml:space="preserve"> und </w:t>
      </w:r>
      <w:r w:rsidR="004668F3">
        <w:rPr>
          <w:rFonts w:ascii="Calibri" w:hAnsi="Calibri" w:cs="Calibri"/>
          <w:sz w:val="22"/>
          <w:szCs w:val="22"/>
        </w:rPr>
        <w:t xml:space="preserve">die </w:t>
      </w:r>
      <w:r w:rsidR="00761DFE">
        <w:rPr>
          <w:rFonts w:ascii="Calibri" w:hAnsi="Calibri" w:cs="Calibri"/>
          <w:sz w:val="22"/>
          <w:szCs w:val="22"/>
        </w:rPr>
        <w:t>Augenmitte.</w:t>
      </w:r>
      <w:r w:rsidR="004668F3">
        <w:rPr>
          <w:rFonts w:ascii="Calibri" w:hAnsi="Calibri" w:cs="Calibri"/>
          <w:sz w:val="22"/>
          <w:szCs w:val="22"/>
        </w:rPr>
        <w:t xml:space="preserve"> Nach der Detektion der Merkmale werden deren relative Positionen und </w:t>
      </w:r>
      <w:r w:rsidR="004668F3">
        <w:rPr>
          <w:rFonts w:ascii="Calibri" w:hAnsi="Calibri" w:cs="Calibri"/>
          <w:sz w:val="22"/>
          <w:szCs w:val="22"/>
        </w:rPr>
        <w:t>Abstände</w:t>
      </w:r>
      <w:r w:rsidR="004668F3">
        <w:rPr>
          <w:rFonts w:ascii="Calibri" w:hAnsi="Calibri" w:cs="Calibri"/>
          <w:sz w:val="22"/>
          <w:szCs w:val="22"/>
        </w:rPr>
        <w:t xml:space="preserve"> zueinander bestimmt, um die Blickrichtung zu schätzen. </w:t>
      </w:r>
      <w:r w:rsidR="00894E90">
        <w:rPr>
          <w:rFonts w:ascii="Calibri" w:hAnsi="Calibri" w:cs="Calibri"/>
          <w:sz w:val="22"/>
          <w:szCs w:val="22"/>
        </w:rPr>
        <w:t>Ein</w:t>
      </w:r>
      <w:r w:rsidR="004668F3">
        <w:rPr>
          <w:rFonts w:ascii="Calibri" w:hAnsi="Calibri" w:cs="Calibri"/>
          <w:sz w:val="22"/>
          <w:szCs w:val="22"/>
        </w:rPr>
        <w:t xml:space="preserve"> bekanntes</w:t>
      </w:r>
      <w:r w:rsidR="00894E90">
        <w:rPr>
          <w:rFonts w:ascii="Calibri" w:hAnsi="Calibri" w:cs="Calibri"/>
          <w:sz w:val="22"/>
          <w:szCs w:val="22"/>
        </w:rPr>
        <w:t xml:space="preserve"> </w:t>
      </w:r>
      <w:r w:rsidR="004668F3">
        <w:rPr>
          <w:rFonts w:ascii="Calibri" w:hAnsi="Calibri" w:cs="Calibri"/>
          <w:sz w:val="22"/>
          <w:szCs w:val="22"/>
        </w:rPr>
        <w:t xml:space="preserve">Beispiel </w:t>
      </w:r>
      <w:r w:rsidR="00894E90">
        <w:rPr>
          <w:rFonts w:ascii="Calibri" w:hAnsi="Calibri" w:cs="Calibri"/>
          <w:sz w:val="22"/>
          <w:szCs w:val="22"/>
        </w:rPr>
        <w:t>stellt</w:t>
      </w:r>
      <w:r w:rsidR="004668F3">
        <w:rPr>
          <w:rFonts w:ascii="Calibri" w:hAnsi="Calibri" w:cs="Calibri"/>
          <w:sz w:val="22"/>
          <w:szCs w:val="22"/>
        </w:rPr>
        <w:t xml:space="preserve"> die Verwendung von Hornhautreflexionen</w:t>
      </w:r>
      <w:r w:rsidR="00894E90">
        <w:rPr>
          <w:rFonts w:ascii="Calibri" w:hAnsi="Calibri" w:cs="Calibri"/>
          <w:sz w:val="22"/>
          <w:szCs w:val="22"/>
        </w:rPr>
        <w:t xml:space="preserve"> dar.</w:t>
      </w:r>
      <w:r w:rsidR="004668F3">
        <w:rPr>
          <w:rFonts w:ascii="Calibri" w:hAnsi="Calibri" w:cs="Calibri"/>
          <w:sz w:val="22"/>
          <w:szCs w:val="22"/>
        </w:rPr>
        <w:t xml:space="preserve"> </w:t>
      </w:r>
      <w:r w:rsidR="00894E90">
        <w:rPr>
          <w:rFonts w:ascii="Calibri" w:hAnsi="Calibri" w:cs="Calibri"/>
          <w:sz w:val="22"/>
          <w:szCs w:val="22"/>
        </w:rPr>
        <w:t>Da</w:t>
      </w:r>
      <w:r w:rsidR="004668F3">
        <w:rPr>
          <w:rFonts w:ascii="Calibri" w:hAnsi="Calibri" w:cs="Calibri"/>
          <w:sz w:val="22"/>
          <w:szCs w:val="22"/>
        </w:rPr>
        <w:t xml:space="preserve">bei </w:t>
      </w:r>
      <w:r w:rsidR="00894E90">
        <w:rPr>
          <w:rFonts w:ascii="Calibri" w:hAnsi="Calibri" w:cs="Calibri"/>
          <w:sz w:val="22"/>
          <w:szCs w:val="22"/>
        </w:rPr>
        <w:t>erzeugt e</w:t>
      </w:r>
      <w:r w:rsidR="004668F3">
        <w:rPr>
          <w:rFonts w:ascii="Calibri" w:hAnsi="Calibri" w:cs="Calibri"/>
          <w:sz w:val="22"/>
          <w:szCs w:val="22"/>
        </w:rPr>
        <w:t xml:space="preserve">ine Lichtquelle Reflexionspunkte auf der Hornhaut, sogenannte </w:t>
      </w:r>
      <w:proofErr w:type="spellStart"/>
      <w:r w:rsidR="004668F3">
        <w:rPr>
          <w:rFonts w:ascii="Calibri" w:hAnsi="Calibri" w:cs="Calibri"/>
          <w:sz w:val="22"/>
          <w:szCs w:val="22"/>
        </w:rPr>
        <w:t>Glints</w:t>
      </w:r>
      <w:proofErr w:type="spellEnd"/>
      <w:r w:rsidR="00894E90">
        <w:rPr>
          <w:rFonts w:ascii="Calibri" w:hAnsi="Calibri" w:cs="Calibri"/>
          <w:sz w:val="22"/>
          <w:szCs w:val="22"/>
        </w:rPr>
        <w:t>.</w:t>
      </w:r>
      <w:r w:rsidR="004668F3">
        <w:rPr>
          <w:rFonts w:ascii="Calibri" w:hAnsi="Calibri" w:cs="Calibri"/>
          <w:sz w:val="22"/>
          <w:szCs w:val="22"/>
        </w:rPr>
        <w:t xml:space="preserve"> </w:t>
      </w:r>
      <w:r w:rsidR="00894E90">
        <w:rPr>
          <w:rFonts w:ascii="Calibri" w:hAnsi="Calibri" w:cs="Calibri"/>
          <w:sz w:val="22"/>
          <w:szCs w:val="22"/>
        </w:rPr>
        <w:t>Aus der</w:t>
      </w:r>
      <w:r w:rsidR="004668F3">
        <w:rPr>
          <w:rFonts w:ascii="Calibri" w:hAnsi="Calibri" w:cs="Calibri"/>
          <w:sz w:val="22"/>
          <w:szCs w:val="22"/>
        </w:rPr>
        <w:t xml:space="preserve"> relative</w:t>
      </w:r>
      <w:r w:rsidR="00894E90">
        <w:rPr>
          <w:rFonts w:ascii="Calibri" w:hAnsi="Calibri" w:cs="Calibri"/>
          <w:sz w:val="22"/>
          <w:szCs w:val="22"/>
        </w:rPr>
        <w:t>n</w:t>
      </w:r>
      <w:r w:rsidR="004668F3">
        <w:rPr>
          <w:rFonts w:ascii="Calibri" w:hAnsi="Calibri" w:cs="Calibri"/>
          <w:sz w:val="22"/>
          <w:szCs w:val="22"/>
        </w:rPr>
        <w:t xml:space="preserve"> </w:t>
      </w:r>
      <w:r w:rsidR="00894E90">
        <w:rPr>
          <w:rFonts w:ascii="Calibri" w:hAnsi="Calibri" w:cs="Calibri"/>
          <w:sz w:val="22"/>
          <w:szCs w:val="22"/>
        </w:rPr>
        <w:t xml:space="preserve">Lage der </w:t>
      </w:r>
      <w:proofErr w:type="spellStart"/>
      <w:r w:rsidR="00894E90">
        <w:rPr>
          <w:rFonts w:ascii="Calibri" w:hAnsi="Calibri" w:cs="Calibri"/>
          <w:sz w:val="22"/>
          <w:szCs w:val="22"/>
        </w:rPr>
        <w:t>Glints</w:t>
      </w:r>
      <w:proofErr w:type="spellEnd"/>
      <w:r w:rsidR="004668F3">
        <w:rPr>
          <w:rFonts w:ascii="Calibri" w:hAnsi="Calibri" w:cs="Calibri"/>
          <w:sz w:val="22"/>
          <w:szCs w:val="22"/>
        </w:rPr>
        <w:t xml:space="preserve"> zum Pupillenzentrum</w:t>
      </w:r>
      <w:r w:rsidR="00894E90">
        <w:rPr>
          <w:rFonts w:ascii="Calibri" w:hAnsi="Calibri" w:cs="Calibri"/>
          <w:sz w:val="22"/>
          <w:szCs w:val="22"/>
        </w:rPr>
        <w:t xml:space="preserve"> kann anschließend</w:t>
      </w:r>
      <w:r w:rsidR="004668F3">
        <w:rPr>
          <w:rFonts w:ascii="Calibri" w:hAnsi="Calibri" w:cs="Calibri"/>
          <w:sz w:val="22"/>
          <w:szCs w:val="22"/>
        </w:rPr>
        <w:t xml:space="preserve"> eine Blickrichtung </w:t>
      </w:r>
      <w:r w:rsidR="00894E90">
        <w:rPr>
          <w:rFonts w:ascii="Calibri" w:hAnsi="Calibri" w:cs="Calibri"/>
          <w:sz w:val="22"/>
          <w:szCs w:val="22"/>
        </w:rPr>
        <w:t>berechnet werden</w:t>
      </w:r>
      <w:r w:rsidR="004668F3">
        <w:rPr>
          <w:rFonts w:ascii="Calibri" w:hAnsi="Calibri" w:cs="Calibri"/>
          <w:sz w:val="22"/>
          <w:szCs w:val="22"/>
        </w:rPr>
        <w:t>.</w:t>
      </w:r>
    </w:p>
    <w:p w14:paraId="4F012732" w14:textId="77777777" w:rsidR="00EE26C7" w:rsidRDefault="00EE26C7" w:rsidP="006B3477">
      <w:pPr>
        <w:rPr>
          <w:rFonts w:ascii="Calibri" w:hAnsi="Calibri" w:cs="Calibri"/>
          <w:sz w:val="22"/>
          <w:szCs w:val="22"/>
        </w:rPr>
      </w:pPr>
    </w:p>
    <w:p w14:paraId="1D380AFD" w14:textId="77777777" w:rsidR="00607913" w:rsidRPr="00607913" w:rsidRDefault="00607913" w:rsidP="006B3477">
      <w:pPr>
        <w:rPr>
          <w:rFonts w:ascii="Calibri" w:hAnsi="Calibri" w:cs="Calibri"/>
          <w:sz w:val="22"/>
          <w:szCs w:val="22"/>
        </w:rPr>
      </w:pPr>
    </w:p>
    <w:p w14:paraId="79FCEC98" w14:textId="77777777" w:rsidR="008A1474" w:rsidRPr="00607913" w:rsidRDefault="00000000" w:rsidP="008A1474">
      <w:pPr>
        <w:rPr>
          <w:rFonts w:ascii="Calibri" w:hAnsi="Calibri" w:cs="Calibri"/>
          <w:sz w:val="22"/>
          <w:szCs w:val="22"/>
        </w:rPr>
      </w:pPr>
      <w:r w:rsidRPr="00607913">
        <w:rPr>
          <w:rFonts w:ascii="Calibri" w:hAnsi="Calibri" w:cs="Calibri"/>
          <w:sz w:val="22"/>
          <w:szCs w:val="22"/>
        </w:rPr>
        <w:pict w14:anchorId="3EDA06E9">
          <v:rect id="_x0000_i1026" style="width:0;height:1.5pt" o:hralign="center" o:hrstd="t" o:hr="t" fillcolor="#a0a0a0" stroked="f"/>
        </w:pict>
      </w:r>
    </w:p>
    <w:p w14:paraId="770D7CAD" w14:textId="77777777" w:rsidR="008A1474" w:rsidRPr="00607913" w:rsidRDefault="008A1474" w:rsidP="008A1474">
      <w:pPr>
        <w:rPr>
          <w:rFonts w:ascii="Calibri" w:hAnsi="Calibri" w:cs="Calibri"/>
          <w:b/>
          <w:bCs/>
          <w:sz w:val="22"/>
          <w:szCs w:val="22"/>
        </w:rPr>
      </w:pPr>
      <w:r w:rsidRPr="00607913">
        <w:rPr>
          <w:rFonts w:ascii="Calibri" w:hAnsi="Calibri" w:cs="Calibri"/>
          <w:b/>
          <w:bCs/>
          <w:sz w:val="22"/>
          <w:szCs w:val="22"/>
        </w:rPr>
        <w:t xml:space="preserve">2.1.2 </w:t>
      </w:r>
      <w:proofErr w:type="spellStart"/>
      <w:r w:rsidRPr="00607913">
        <w:rPr>
          <w:rFonts w:ascii="Calibri" w:hAnsi="Calibri" w:cs="Calibri"/>
          <w:b/>
          <w:bCs/>
          <w:sz w:val="22"/>
          <w:szCs w:val="22"/>
        </w:rPr>
        <w:t>Appearance-Based</w:t>
      </w:r>
      <w:proofErr w:type="spellEnd"/>
      <w:r w:rsidRPr="00607913">
        <w:rPr>
          <w:rFonts w:ascii="Calibri" w:hAnsi="Calibri" w:cs="Calibri"/>
          <w:b/>
          <w:bCs/>
          <w:sz w:val="22"/>
          <w:szCs w:val="22"/>
        </w:rPr>
        <w:t xml:space="preserve"> Verfahren</w:t>
      </w:r>
    </w:p>
    <w:p w14:paraId="5B74E39E" w14:textId="77777777" w:rsidR="008A1474" w:rsidRPr="00607913" w:rsidRDefault="008A1474" w:rsidP="008A1474">
      <w:pPr>
        <w:numPr>
          <w:ilvl w:val="0"/>
          <w:numId w:val="5"/>
        </w:numPr>
        <w:rPr>
          <w:rFonts w:ascii="Calibri" w:hAnsi="Calibri" w:cs="Calibri"/>
          <w:sz w:val="22"/>
          <w:szCs w:val="22"/>
        </w:rPr>
      </w:pPr>
      <w:r w:rsidRPr="00607913">
        <w:rPr>
          <w:rFonts w:ascii="Calibri" w:hAnsi="Calibri" w:cs="Calibri"/>
          <w:sz w:val="22"/>
          <w:szCs w:val="22"/>
        </w:rPr>
        <w:t>Bildbasierte Schätzung</w:t>
      </w:r>
    </w:p>
    <w:p w14:paraId="2E4D1E75" w14:textId="77777777" w:rsidR="008A1474" w:rsidRPr="00607913" w:rsidRDefault="008A1474" w:rsidP="008A1474">
      <w:pPr>
        <w:numPr>
          <w:ilvl w:val="0"/>
          <w:numId w:val="5"/>
        </w:numPr>
        <w:rPr>
          <w:rFonts w:ascii="Calibri" w:hAnsi="Calibri" w:cs="Calibri"/>
          <w:sz w:val="22"/>
          <w:szCs w:val="22"/>
        </w:rPr>
      </w:pPr>
      <w:proofErr w:type="spellStart"/>
      <w:r w:rsidRPr="00607913">
        <w:rPr>
          <w:rFonts w:ascii="Calibri" w:hAnsi="Calibri" w:cs="Calibri"/>
          <w:sz w:val="22"/>
          <w:szCs w:val="22"/>
        </w:rPr>
        <w:t>Machine</w:t>
      </w:r>
      <w:proofErr w:type="spellEnd"/>
      <w:r w:rsidRPr="00607913">
        <w:rPr>
          <w:rFonts w:ascii="Calibri" w:hAnsi="Calibri" w:cs="Calibri"/>
          <w:sz w:val="22"/>
          <w:szCs w:val="22"/>
        </w:rPr>
        <w:t xml:space="preserve"> Learning</w:t>
      </w:r>
    </w:p>
    <w:p w14:paraId="5F964438" w14:textId="77777777" w:rsidR="008A1474" w:rsidRPr="00607913" w:rsidRDefault="008A1474" w:rsidP="008A1474">
      <w:pPr>
        <w:numPr>
          <w:ilvl w:val="0"/>
          <w:numId w:val="5"/>
        </w:numPr>
        <w:rPr>
          <w:rFonts w:ascii="Calibri" w:hAnsi="Calibri" w:cs="Calibri"/>
          <w:sz w:val="22"/>
          <w:szCs w:val="22"/>
        </w:rPr>
      </w:pPr>
      <w:r w:rsidRPr="00607913">
        <w:rPr>
          <w:rFonts w:ascii="Calibri" w:hAnsi="Calibri" w:cs="Calibri"/>
          <w:sz w:val="22"/>
          <w:szCs w:val="22"/>
        </w:rPr>
        <w:t>Deep Learning</w:t>
      </w:r>
    </w:p>
    <w:p w14:paraId="22C410C1" w14:textId="77777777" w:rsidR="008A1474" w:rsidRPr="00607913" w:rsidRDefault="008A1474" w:rsidP="008A1474">
      <w:pPr>
        <w:numPr>
          <w:ilvl w:val="0"/>
          <w:numId w:val="5"/>
        </w:numPr>
        <w:rPr>
          <w:rFonts w:ascii="Calibri" w:hAnsi="Calibri" w:cs="Calibri"/>
          <w:sz w:val="22"/>
          <w:szCs w:val="22"/>
        </w:rPr>
      </w:pPr>
      <w:r w:rsidRPr="00607913">
        <w:rPr>
          <w:rFonts w:ascii="Calibri" w:hAnsi="Calibri" w:cs="Calibri"/>
          <w:sz w:val="22"/>
          <w:szCs w:val="22"/>
        </w:rPr>
        <w:t>CNNs</w:t>
      </w:r>
    </w:p>
    <w:p w14:paraId="56C391FB" w14:textId="77777777" w:rsidR="008A1474" w:rsidRPr="00607913" w:rsidRDefault="008A1474" w:rsidP="008A1474">
      <w:pPr>
        <w:rPr>
          <w:rFonts w:ascii="Calibri" w:hAnsi="Calibri" w:cs="Calibri"/>
          <w:sz w:val="22"/>
          <w:szCs w:val="22"/>
        </w:rPr>
      </w:pPr>
      <w:r w:rsidRPr="00607913">
        <w:rPr>
          <w:rFonts w:ascii="Calibri" w:hAnsi="Calibri" w:cs="Calibri"/>
          <w:sz w:val="22"/>
          <w:szCs w:val="22"/>
        </w:rPr>
        <w:t>Quelle:</w:t>
      </w:r>
    </w:p>
    <w:p w14:paraId="27C42A2B" w14:textId="77777777" w:rsidR="008A1474" w:rsidRDefault="008A1474" w:rsidP="008A1474">
      <w:pPr>
        <w:numPr>
          <w:ilvl w:val="0"/>
          <w:numId w:val="6"/>
        </w:numPr>
        <w:rPr>
          <w:rFonts w:ascii="Calibri" w:hAnsi="Calibri" w:cs="Calibri"/>
          <w:sz w:val="22"/>
          <w:szCs w:val="22"/>
        </w:rPr>
      </w:pPr>
      <w:r w:rsidRPr="00607913">
        <w:rPr>
          <w:rFonts w:ascii="Calibri" w:hAnsi="Calibri" w:cs="Calibri"/>
          <w:sz w:val="22"/>
          <w:szCs w:val="22"/>
        </w:rPr>
        <w:t>Cheng et al. (2024)</w:t>
      </w:r>
    </w:p>
    <w:p w14:paraId="3E7E99D5" w14:textId="77777777" w:rsidR="008804C6" w:rsidRDefault="00FA6CCE" w:rsidP="008A1474">
      <w:pPr>
        <w:rPr>
          <w:rFonts w:ascii="Calibri" w:hAnsi="Calibri" w:cs="Calibri"/>
          <w:sz w:val="22"/>
          <w:szCs w:val="22"/>
        </w:rPr>
      </w:pPr>
      <w:r>
        <w:rPr>
          <w:rFonts w:ascii="Calibri" w:hAnsi="Calibri" w:cs="Calibri"/>
          <w:sz w:val="22"/>
          <w:szCs w:val="22"/>
        </w:rPr>
        <w:t xml:space="preserve">Im Gegensatz zu modellbasierten Verfahren verwenden </w:t>
      </w:r>
      <w:proofErr w:type="spellStart"/>
      <w:r>
        <w:rPr>
          <w:rFonts w:ascii="Calibri" w:hAnsi="Calibri" w:cs="Calibri"/>
          <w:sz w:val="22"/>
          <w:szCs w:val="22"/>
        </w:rPr>
        <w:t>Appearance</w:t>
      </w:r>
      <w:proofErr w:type="spellEnd"/>
      <w:r>
        <w:rPr>
          <w:rFonts w:ascii="Calibri" w:hAnsi="Calibri" w:cs="Calibri"/>
          <w:sz w:val="22"/>
          <w:szCs w:val="22"/>
        </w:rPr>
        <w:t>-</w:t>
      </w:r>
      <w:proofErr w:type="spellStart"/>
      <w:r>
        <w:rPr>
          <w:rFonts w:ascii="Calibri" w:hAnsi="Calibri" w:cs="Calibri"/>
          <w:sz w:val="22"/>
          <w:szCs w:val="22"/>
        </w:rPr>
        <w:t>Based</w:t>
      </w:r>
      <w:proofErr w:type="spellEnd"/>
      <w:r>
        <w:rPr>
          <w:rFonts w:ascii="Calibri" w:hAnsi="Calibri" w:cs="Calibri"/>
          <w:sz w:val="22"/>
          <w:szCs w:val="22"/>
        </w:rPr>
        <w:t>-Verfahren</w:t>
      </w:r>
      <w:r w:rsidR="00E31CCD">
        <w:rPr>
          <w:rFonts w:ascii="Calibri" w:hAnsi="Calibri" w:cs="Calibri"/>
          <w:sz w:val="22"/>
          <w:szCs w:val="22"/>
        </w:rPr>
        <w:t xml:space="preserve"> </w:t>
      </w:r>
      <w:r>
        <w:rPr>
          <w:rFonts w:ascii="Calibri" w:hAnsi="Calibri" w:cs="Calibri"/>
          <w:sz w:val="22"/>
          <w:szCs w:val="22"/>
        </w:rPr>
        <w:t>kein explizites geometrisches Augenmodell. Stattdessen wird die Blickrichtung direkt aus dem visuellen Erscheinungsbild (</w:t>
      </w:r>
      <w:proofErr w:type="spellStart"/>
      <w:r>
        <w:rPr>
          <w:rFonts w:ascii="Calibri" w:hAnsi="Calibri" w:cs="Calibri"/>
          <w:sz w:val="22"/>
          <w:szCs w:val="22"/>
        </w:rPr>
        <w:t>Appearance</w:t>
      </w:r>
      <w:proofErr w:type="spellEnd"/>
      <w:r>
        <w:rPr>
          <w:rFonts w:ascii="Calibri" w:hAnsi="Calibri" w:cs="Calibri"/>
          <w:sz w:val="22"/>
          <w:szCs w:val="22"/>
        </w:rPr>
        <w:t>) des Auges geschätzt.</w:t>
      </w:r>
      <w:r w:rsidR="00906000">
        <w:rPr>
          <w:rFonts w:ascii="Calibri" w:hAnsi="Calibri" w:cs="Calibri"/>
          <w:sz w:val="22"/>
          <w:szCs w:val="22"/>
        </w:rPr>
        <w:t xml:space="preserve"> </w:t>
      </w:r>
      <w:r w:rsidR="00236830">
        <w:rPr>
          <w:rFonts w:ascii="Calibri" w:hAnsi="Calibri" w:cs="Calibri"/>
          <w:sz w:val="22"/>
          <w:szCs w:val="22"/>
        </w:rPr>
        <w:t>In früheren Ansätzen basierte</w:t>
      </w:r>
      <w:r w:rsidR="00BA29BE">
        <w:rPr>
          <w:rFonts w:ascii="Calibri" w:hAnsi="Calibri" w:cs="Calibri"/>
          <w:sz w:val="22"/>
          <w:szCs w:val="22"/>
        </w:rPr>
        <w:t xml:space="preserve"> die Schätzung auf Vorlagenvergleichen</w:t>
      </w:r>
      <w:r w:rsidR="00A06BBB">
        <w:rPr>
          <w:rFonts w:ascii="Calibri" w:hAnsi="Calibri" w:cs="Calibri"/>
          <w:sz w:val="22"/>
          <w:szCs w:val="22"/>
        </w:rPr>
        <w:t xml:space="preserve"> (Template </w:t>
      </w:r>
      <w:proofErr w:type="spellStart"/>
      <w:r w:rsidR="00A06BBB">
        <w:rPr>
          <w:rFonts w:ascii="Calibri" w:hAnsi="Calibri" w:cs="Calibri"/>
          <w:sz w:val="22"/>
          <w:szCs w:val="22"/>
        </w:rPr>
        <w:t>Matching</w:t>
      </w:r>
      <w:proofErr w:type="spellEnd"/>
      <w:r w:rsidR="00A06BBB">
        <w:rPr>
          <w:rFonts w:ascii="Calibri" w:hAnsi="Calibri" w:cs="Calibri"/>
          <w:sz w:val="22"/>
          <w:szCs w:val="22"/>
        </w:rPr>
        <w:t>)</w:t>
      </w:r>
      <w:r w:rsidR="00BA29BE">
        <w:rPr>
          <w:rFonts w:ascii="Calibri" w:hAnsi="Calibri" w:cs="Calibri"/>
          <w:sz w:val="22"/>
          <w:szCs w:val="22"/>
        </w:rPr>
        <w:t xml:space="preserve"> und handentwickelten Bildmerkmalen. </w:t>
      </w:r>
      <w:r w:rsidR="00A06BBB">
        <w:rPr>
          <w:rFonts w:ascii="Calibri" w:hAnsi="Calibri" w:cs="Calibri"/>
          <w:sz w:val="22"/>
          <w:szCs w:val="22"/>
        </w:rPr>
        <w:t>Hierbei wird ein aufgenommenes Augenbild mit einer Datenbank von Referenzbildern verglichen, die bekannte Blickrichtungen zugeordnet sind. Die Blickrichtung des ähnlichsten Referenzbild wird anschließend als Schätzung für das aktuelle Augenbild verwendet. Spätere Verfahren verwenden anstelle vollständiger Augenbilder spezifische Bildmerkmale, um die Blickrichtung vorherzusagen.</w:t>
      </w:r>
    </w:p>
    <w:p w14:paraId="4EB753D3" w14:textId="6D16734B" w:rsidR="008804C6" w:rsidRDefault="008804C6" w:rsidP="008A1474">
      <w:pPr>
        <w:rPr>
          <w:rFonts w:ascii="Calibri" w:hAnsi="Calibri" w:cs="Calibri"/>
          <w:sz w:val="22"/>
          <w:szCs w:val="22"/>
        </w:rPr>
      </w:pPr>
      <w:r>
        <w:rPr>
          <w:rFonts w:ascii="Calibri" w:hAnsi="Calibri" w:cs="Calibri"/>
          <w:sz w:val="22"/>
          <w:szCs w:val="22"/>
        </w:rPr>
        <w:t xml:space="preserve">Heute sind </w:t>
      </w:r>
      <w:proofErr w:type="spellStart"/>
      <w:r>
        <w:rPr>
          <w:rFonts w:ascii="Calibri" w:hAnsi="Calibri" w:cs="Calibri"/>
          <w:sz w:val="22"/>
          <w:szCs w:val="22"/>
        </w:rPr>
        <w:t>Appearance</w:t>
      </w:r>
      <w:proofErr w:type="spellEnd"/>
      <w:r>
        <w:rPr>
          <w:rFonts w:ascii="Calibri" w:hAnsi="Calibri" w:cs="Calibri"/>
          <w:sz w:val="22"/>
          <w:szCs w:val="22"/>
        </w:rPr>
        <w:t>-</w:t>
      </w:r>
      <w:proofErr w:type="spellStart"/>
      <w:r>
        <w:rPr>
          <w:rFonts w:ascii="Calibri" w:hAnsi="Calibri" w:cs="Calibri"/>
          <w:sz w:val="22"/>
          <w:szCs w:val="22"/>
        </w:rPr>
        <w:t>Based</w:t>
      </w:r>
      <w:proofErr w:type="spellEnd"/>
      <w:r>
        <w:rPr>
          <w:rFonts w:ascii="Calibri" w:hAnsi="Calibri" w:cs="Calibri"/>
          <w:sz w:val="22"/>
          <w:szCs w:val="22"/>
        </w:rPr>
        <w:t>-Verfahren überwiegend durch Deep Learning realisiert. Statt festen Regeln und Vorlagen, lernen die Modelle den Zusammenhang zwischen Augenbild und Blickrichtung direkt aus den Trainingsdaten</w:t>
      </w:r>
      <w:r w:rsidR="00856C23">
        <w:rPr>
          <w:rFonts w:ascii="Calibri" w:hAnsi="Calibri" w:cs="Calibri"/>
          <w:sz w:val="22"/>
          <w:szCs w:val="22"/>
        </w:rPr>
        <w:t xml:space="preserve">. </w:t>
      </w:r>
      <w:r w:rsidR="00856C23" w:rsidRPr="00856C23">
        <w:rPr>
          <w:rFonts w:ascii="Calibri" w:hAnsi="Calibri" w:cs="Calibri"/>
          <w:sz w:val="22"/>
          <w:szCs w:val="22"/>
        </w:rPr>
        <w:t xml:space="preserve">Durch die Deep Feature </w:t>
      </w:r>
      <w:proofErr w:type="spellStart"/>
      <w:r w:rsidR="00856C23" w:rsidRPr="00856C23">
        <w:rPr>
          <w:rFonts w:ascii="Calibri" w:hAnsi="Calibri" w:cs="Calibri"/>
          <w:sz w:val="22"/>
          <w:szCs w:val="22"/>
        </w:rPr>
        <w:t>Extraction</w:t>
      </w:r>
      <w:proofErr w:type="spellEnd"/>
      <w:r w:rsidR="00856C23" w:rsidRPr="00856C23">
        <w:rPr>
          <w:rFonts w:ascii="Calibri" w:hAnsi="Calibri" w:cs="Calibri"/>
          <w:sz w:val="22"/>
          <w:szCs w:val="22"/>
        </w:rPr>
        <w:t xml:space="preserve"> lernen Deep-Learning-Modelle selbstständig</w:t>
      </w:r>
      <w:r w:rsidR="00856C23">
        <w:rPr>
          <w:rFonts w:ascii="Calibri" w:hAnsi="Calibri" w:cs="Calibri"/>
          <w:sz w:val="22"/>
          <w:szCs w:val="22"/>
        </w:rPr>
        <w:t xml:space="preserve"> geeignete Merkmalsrepräsentationen aus den Bilddaten und ermöglicht die Erfassung von komplexeren Zusammenhängen zwischen Augenbild, Head Pose und Blickrichtung.</w:t>
      </w:r>
    </w:p>
    <w:p w14:paraId="117BED39" w14:textId="67658BF8" w:rsidR="00856C23" w:rsidRDefault="00856C23" w:rsidP="008A1474">
      <w:pPr>
        <w:rPr>
          <w:rFonts w:ascii="Calibri" w:hAnsi="Calibri" w:cs="Calibri"/>
          <w:sz w:val="22"/>
          <w:szCs w:val="22"/>
        </w:rPr>
      </w:pPr>
      <w:r>
        <w:rPr>
          <w:rFonts w:ascii="Calibri" w:hAnsi="Calibri" w:cs="Calibri"/>
          <w:sz w:val="22"/>
          <w:szCs w:val="22"/>
        </w:rPr>
        <w:lastRenderedPageBreak/>
        <w:t xml:space="preserve">Die Grundlage vieler moderner Verfahren bilden </w:t>
      </w:r>
      <w:proofErr w:type="spellStart"/>
      <w:r>
        <w:rPr>
          <w:rFonts w:ascii="Calibri" w:hAnsi="Calibri" w:cs="Calibri"/>
          <w:sz w:val="22"/>
          <w:szCs w:val="22"/>
        </w:rPr>
        <w:t>Convolutional</w:t>
      </w:r>
      <w:proofErr w:type="spellEnd"/>
      <w:r>
        <w:rPr>
          <w:rFonts w:ascii="Calibri" w:hAnsi="Calibri" w:cs="Calibri"/>
          <w:sz w:val="22"/>
          <w:szCs w:val="22"/>
        </w:rPr>
        <w:t xml:space="preserve"> </w:t>
      </w:r>
      <w:proofErr w:type="spellStart"/>
      <w:r>
        <w:rPr>
          <w:rFonts w:ascii="Calibri" w:hAnsi="Calibri" w:cs="Calibri"/>
          <w:sz w:val="22"/>
          <w:szCs w:val="22"/>
        </w:rPr>
        <w:t>Neural</w:t>
      </w:r>
      <w:proofErr w:type="spellEnd"/>
      <w:r>
        <w:rPr>
          <w:rFonts w:ascii="Calibri" w:hAnsi="Calibri" w:cs="Calibri"/>
          <w:sz w:val="22"/>
          <w:szCs w:val="22"/>
        </w:rPr>
        <w:t xml:space="preserve"> Networks (CNNs). Diese Netzwerke sind speziell für die Verarbeitung von Bilddaten konzipiert und extrahieren Merkmale</w:t>
      </w:r>
      <w:r w:rsidR="00B676D2">
        <w:rPr>
          <w:rFonts w:ascii="Calibri" w:hAnsi="Calibri" w:cs="Calibri"/>
          <w:sz w:val="22"/>
          <w:szCs w:val="22"/>
        </w:rPr>
        <w:t xml:space="preserve"> schichtweise.</w:t>
      </w:r>
      <w:r w:rsidR="00274D3F">
        <w:rPr>
          <w:rFonts w:ascii="Calibri" w:hAnsi="Calibri" w:cs="Calibri"/>
          <w:sz w:val="22"/>
          <w:szCs w:val="22"/>
        </w:rPr>
        <w:t xml:space="preserve"> Frühe Netzwerkschichten erkennen einfache Strukturen wie Kanten oder Kontraste, während tiefere Netzwerkschichten komplexere Informationen erfassen können. Die gewonnenen Merkmale werden anschließend dann zur Vorhersage der Blickrichtung verwendet.</w:t>
      </w:r>
    </w:p>
    <w:p w14:paraId="2E684491" w14:textId="4C3C3F07" w:rsidR="00872A86" w:rsidRPr="00856C23" w:rsidRDefault="00872A86" w:rsidP="008A1474">
      <w:pPr>
        <w:rPr>
          <w:rFonts w:ascii="Calibri" w:hAnsi="Calibri" w:cs="Calibri"/>
          <w:sz w:val="22"/>
          <w:szCs w:val="22"/>
        </w:rPr>
      </w:pPr>
      <w:r w:rsidRPr="00872A86">
        <w:rPr>
          <w:rFonts w:ascii="Calibri" w:hAnsi="Calibri" w:cs="Calibri"/>
          <w:sz w:val="22"/>
          <w:szCs w:val="22"/>
          <w:highlight w:val="yellow"/>
        </w:rPr>
        <w:t>Datensätze</w:t>
      </w:r>
    </w:p>
    <w:p w14:paraId="2B928140" w14:textId="5C309454" w:rsidR="008A1474" w:rsidRPr="00607913" w:rsidRDefault="00000000" w:rsidP="008A1474">
      <w:pPr>
        <w:rPr>
          <w:rFonts w:ascii="Calibri" w:hAnsi="Calibri" w:cs="Calibri"/>
          <w:sz w:val="22"/>
          <w:szCs w:val="22"/>
        </w:rPr>
      </w:pPr>
      <w:r w:rsidRPr="00607913">
        <w:rPr>
          <w:rFonts w:ascii="Calibri" w:hAnsi="Calibri" w:cs="Calibri"/>
          <w:sz w:val="22"/>
          <w:szCs w:val="22"/>
        </w:rPr>
        <w:pict w14:anchorId="4D47FCE6">
          <v:rect id="_x0000_i1027" style="width:0;height:1.5pt" o:hralign="center" o:hrstd="t" o:hr="t" fillcolor="#a0a0a0" stroked="f"/>
        </w:pict>
      </w:r>
    </w:p>
    <w:p w14:paraId="2E752E9F" w14:textId="77777777" w:rsidR="008A1474" w:rsidRPr="00607913" w:rsidRDefault="008A1474" w:rsidP="008A1474">
      <w:pPr>
        <w:rPr>
          <w:rFonts w:ascii="Calibri" w:hAnsi="Calibri" w:cs="Calibri"/>
          <w:b/>
          <w:bCs/>
          <w:sz w:val="22"/>
          <w:szCs w:val="22"/>
        </w:rPr>
      </w:pPr>
      <w:r w:rsidRPr="00607913">
        <w:rPr>
          <w:rFonts w:ascii="Calibri" w:hAnsi="Calibri" w:cs="Calibri"/>
          <w:b/>
          <w:bCs/>
          <w:sz w:val="22"/>
          <w:szCs w:val="22"/>
        </w:rPr>
        <w:t>2.1.3 Hybride Verfahren</w:t>
      </w:r>
    </w:p>
    <w:p w14:paraId="608A5058" w14:textId="77777777" w:rsidR="008A1474" w:rsidRPr="00607913" w:rsidRDefault="008A1474" w:rsidP="008A1474">
      <w:pPr>
        <w:rPr>
          <w:rFonts w:ascii="Calibri" w:hAnsi="Calibri" w:cs="Calibri"/>
          <w:sz w:val="22"/>
          <w:szCs w:val="22"/>
        </w:rPr>
      </w:pPr>
      <w:r w:rsidRPr="00607913">
        <w:rPr>
          <w:rFonts w:ascii="Calibri" w:hAnsi="Calibri" w:cs="Calibri"/>
          <w:sz w:val="22"/>
          <w:szCs w:val="22"/>
        </w:rPr>
        <w:t>Hier reichen 1–2 Absätze:</w:t>
      </w:r>
    </w:p>
    <w:p w14:paraId="35391DDB" w14:textId="77777777" w:rsidR="008A1474" w:rsidRPr="00607913" w:rsidRDefault="008A1474" w:rsidP="008A1474">
      <w:pPr>
        <w:numPr>
          <w:ilvl w:val="0"/>
          <w:numId w:val="7"/>
        </w:numPr>
        <w:rPr>
          <w:rFonts w:ascii="Calibri" w:hAnsi="Calibri" w:cs="Calibri"/>
          <w:sz w:val="22"/>
          <w:szCs w:val="22"/>
        </w:rPr>
      </w:pPr>
      <w:r w:rsidRPr="00607913">
        <w:rPr>
          <w:rFonts w:ascii="Calibri" w:hAnsi="Calibri" w:cs="Calibri"/>
          <w:sz w:val="22"/>
          <w:szCs w:val="22"/>
        </w:rPr>
        <w:t>Kombination aus Geometrie und Deep Learning</w:t>
      </w:r>
    </w:p>
    <w:p w14:paraId="6B3B24E3" w14:textId="77777777" w:rsidR="008A1474" w:rsidRPr="00607913" w:rsidRDefault="008A1474" w:rsidP="008A1474">
      <w:pPr>
        <w:numPr>
          <w:ilvl w:val="0"/>
          <w:numId w:val="7"/>
        </w:numPr>
        <w:rPr>
          <w:rFonts w:ascii="Calibri" w:hAnsi="Calibri" w:cs="Calibri"/>
          <w:sz w:val="22"/>
          <w:szCs w:val="22"/>
        </w:rPr>
      </w:pPr>
      <w:r w:rsidRPr="00607913">
        <w:rPr>
          <w:rFonts w:ascii="Calibri" w:hAnsi="Calibri" w:cs="Calibri"/>
          <w:sz w:val="22"/>
          <w:szCs w:val="22"/>
        </w:rPr>
        <w:t>Motivation</w:t>
      </w:r>
    </w:p>
    <w:p w14:paraId="5702F97F" w14:textId="77777777" w:rsidR="008A1474" w:rsidRPr="00607913" w:rsidRDefault="008A1474" w:rsidP="008A1474">
      <w:pPr>
        <w:rPr>
          <w:rFonts w:ascii="Calibri" w:hAnsi="Calibri" w:cs="Calibri"/>
          <w:sz w:val="22"/>
          <w:szCs w:val="22"/>
        </w:rPr>
      </w:pPr>
      <w:r w:rsidRPr="00607913">
        <w:rPr>
          <w:rFonts w:ascii="Calibri" w:hAnsi="Calibri" w:cs="Calibri"/>
          <w:sz w:val="22"/>
          <w:szCs w:val="22"/>
        </w:rPr>
        <w:t>Quellen:</w:t>
      </w:r>
    </w:p>
    <w:p w14:paraId="282A5FAB" w14:textId="77777777" w:rsidR="008A1474" w:rsidRPr="00607913" w:rsidRDefault="008A1474" w:rsidP="008A1474">
      <w:pPr>
        <w:numPr>
          <w:ilvl w:val="0"/>
          <w:numId w:val="8"/>
        </w:numPr>
        <w:rPr>
          <w:rFonts w:ascii="Calibri" w:hAnsi="Calibri" w:cs="Calibri"/>
          <w:sz w:val="22"/>
          <w:szCs w:val="22"/>
        </w:rPr>
      </w:pPr>
      <w:r w:rsidRPr="00607913">
        <w:rPr>
          <w:rFonts w:ascii="Calibri" w:hAnsi="Calibri" w:cs="Calibri"/>
          <w:sz w:val="22"/>
          <w:szCs w:val="22"/>
        </w:rPr>
        <w:t>Cheng et al. (2024)</w:t>
      </w:r>
    </w:p>
    <w:p w14:paraId="7CA4F77D" w14:textId="77777777" w:rsidR="008A1474" w:rsidRPr="00607913" w:rsidRDefault="008A1474" w:rsidP="008A1474">
      <w:pPr>
        <w:numPr>
          <w:ilvl w:val="0"/>
          <w:numId w:val="8"/>
        </w:numPr>
        <w:rPr>
          <w:rFonts w:ascii="Calibri" w:hAnsi="Calibri" w:cs="Calibri"/>
          <w:sz w:val="22"/>
          <w:szCs w:val="22"/>
          <w:lang w:val="en-US"/>
        </w:rPr>
      </w:pPr>
      <w:r w:rsidRPr="00607913">
        <w:rPr>
          <w:rFonts w:ascii="Calibri" w:hAnsi="Calibri" w:cs="Calibri"/>
          <w:sz w:val="22"/>
          <w:szCs w:val="22"/>
          <w:lang w:val="en-US"/>
        </w:rPr>
        <w:t>Rethinking Model-Based Gaze Estimation (2022)</w:t>
      </w:r>
    </w:p>
    <w:p w14:paraId="5FB7647A" w14:textId="77777777" w:rsidR="008A1474" w:rsidRPr="00607913" w:rsidRDefault="00000000" w:rsidP="008A1474">
      <w:pPr>
        <w:rPr>
          <w:rFonts w:ascii="Calibri" w:hAnsi="Calibri" w:cs="Calibri"/>
          <w:sz w:val="22"/>
          <w:szCs w:val="22"/>
        </w:rPr>
      </w:pPr>
      <w:r w:rsidRPr="00607913">
        <w:rPr>
          <w:rFonts w:ascii="Calibri" w:hAnsi="Calibri" w:cs="Calibri"/>
          <w:sz w:val="22"/>
          <w:szCs w:val="22"/>
        </w:rPr>
        <w:pict w14:anchorId="5DBDDEBE">
          <v:rect id="_x0000_i1028" style="width:0;height:1.5pt" o:hralign="center" o:hrstd="t" o:hr="t" fillcolor="#a0a0a0" stroked="f"/>
        </w:pict>
      </w:r>
    </w:p>
    <w:p w14:paraId="19969615" w14:textId="77777777" w:rsidR="008A1474" w:rsidRPr="00607913" w:rsidRDefault="008A1474" w:rsidP="008A1474">
      <w:pPr>
        <w:rPr>
          <w:rFonts w:ascii="Calibri" w:hAnsi="Calibri" w:cs="Calibri"/>
          <w:b/>
          <w:bCs/>
          <w:sz w:val="22"/>
          <w:szCs w:val="22"/>
        </w:rPr>
      </w:pPr>
      <w:r w:rsidRPr="00607913">
        <w:rPr>
          <w:rFonts w:ascii="Calibri" w:hAnsi="Calibri" w:cs="Calibri"/>
          <w:b/>
          <w:bCs/>
          <w:sz w:val="22"/>
          <w:szCs w:val="22"/>
        </w:rPr>
        <w:t>2.1.4 Bewertung von Gaze-</w:t>
      </w:r>
      <w:proofErr w:type="spellStart"/>
      <w:r w:rsidRPr="00607913">
        <w:rPr>
          <w:rFonts w:ascii="Calibri" w:hAnsi="Calibri" w:cs="Calibri"/>
          <w:b/>
          <w:bCs/>
          <w:sz w:val="22"/>
          <w:szCs w:val="22"/>
        </w:rPr>
        <w:t>Estimation</w:t>
      </w:r>
      <w:proofErr w:type="spellEnd"/>
      <w:r w:rsidRPr="00607913">
        <w:rPr>
          <w:rFonts w:ascii="Calibri" w:hAnsi="Calibri" w:cs="Calibri"/>
          <w:b/>
          <w:bCs/>
          <w:sz w:val="22"/>
          <w:szCs w:val="22"/>
        </w:rPr>
        <w:t>-Verfahren</w:t>
      </w:r>
    </w:p>
    <w:p w14:paraId="41085D79" w14:textId="77777777" w:rsidR="008A1474" w:rsidRPr="00607913" w:rsidRDefault="008A1474" w:rsidP="008A1474">
      <w:pPr>
        <w:numPr>
          <w:ilvl w:val="0"/>
          <w:numId w:val="9"/>
        </w:numPr>
        <w:rPr>
          <w:rFonts w:ascii="Calibri" w:hAnsi="Calibri" w:cs="Calibri"/>
          <w:sz w:val="22"/>
          <w:szCs w:val="22"/>
        </w:rPr>
      </w:pPr>
      <w:r w:rsidRPr="00607913">
        <w:rPr>
          <w:rFonts w:ascii="Calibri" w:hAnsi="Calibri" w:cs="Calibri"/>
          <w:sz w:val="22"/>
          <w:szCs w:val="22"/>
        </w:rPr>
        <w:t>Angular Error</w:t>
      </w:r>
    </w:p>
    <w:p w14:paraId="78F6CD7C" w14:textId="77777777" w:rsidR="008A1474" w:rsidRPr="00607913" w:rsidRDefault="008A1474" w:rsidP="008A1474">
      <w:pPr>
        <w:numPr>
          <w:ilvl w:val="0"/>
          <w:numId w:val="9"/>
        </w:numPr>
        <w:rPr>
          <w:rFonts w:ascii="Calibri" w:hAnsi="Calibri" w:cs="Calibri"/>
          <w:sz w:val="22"/>
          <w:szCs w:val="22"/>
        </w:rPr>
      </w:pPr>
      <w:r w:rsidRPr="00607913">
        <w:rPr>
          <w:rFonts w:ascii="Calibri" w:hAnsi="Calibri" w:cs="Calibri"/>
          <w:sz w:val="22"/>
          <w:szCs w:val="22"/>
        </w:rPr>
        <w:t>2D-Fehler</w:t>
      </w:r>
    </w:p>
    <w:p w14:paraId="2F3608C8" w14:textId="77777777" w:rsidR="008A1474" w:rsidRPr="00607913" w:rsidRDefault="008A1474" w:rsidP="008A1474">
      <w:pPr>
        <w:numPr>
          <w:ilvl w:val="0"/>
          <w:numId w:val="9"/>
        </w:numPr>
        <w:rPr>
          <w:rFonts w:ascii="Calibri" w:hAnsi="Calibri" w:cs="Calibri"/>
          <w:sz w:val="22"/>
          <w:szCs w:val="22"/>
        </w:rPr>
      </w:pPr>
      <w:r w:rsidRPr="00607913">
        <w:rPr>
          <w:rFonts w:ascii="Calibri" w:hAnsi="Calibri" w:cs="Calibri"/>
          <w:sz w:val="22"/>
          <w:szCs w:val="22"/>
        </w:rPr>
        <w:t>Generalisierung</w:t>
      </w:r>
    </w:p>
    <w:p w14:paraId="46FBA883" w14:textId="77777777" w:rsidR="008A1474" w:rsidRPr="00607913" w:rsidRDefault="008A1474" w:rsidP="008A1474">
      <w:pPr>
        <w:rPr>
          <w:rFonts w:ascii="Calibri" w:hAnsi="Calibri" w:cs="Calibri"/>
          <w:sz w:val="22"/>
          <w:szCs w:val="22"/>
        </w:rPr>
      </w:pPr>
      <w:r w:rsidRPr="00607913">
        <w:rPr>
          <w:rFonts w:ascii="Calibri" w:hAnsi="Calibri" w:cs="Calibri"/>
          <w:sz w:val="22"/>
          <w:szCs w:val="22"/>
        </w:rPr>
        <w:t>Quelle:</w:t>
      </w:r>
    </w:p>
    <w:p w14:paraId="3F7C8AD9" w14:textId="77777777" w:rsidR="008A1474" w:rsidRPr="00607913" w:rsidRDefault="008A1474" w:rsidP="008A1474">
      <w:pPr>
        <w:numPr>
          <w:ilvl w:val="0"/>
          <w:numId w:val="10"/>
        </w:numPr>
        <w:rPr>
          <w:rFonts w:ascii="Calibri" w:hAnsi="Calibri" w:cs="Calibri"/>
          <w:sz w:val="22"/>
          <w:szCs w:val="22"/>
        </w:rPr>
      </w:pPr>
      <w:r w:rsidRPr="00607913">
        <w:rPr>
          <w:rFonts w:ascii="Calibri" w:hAnsi="Calibri" w:cs="Calibri"/>
          <w:sz w:val="22"/>
          <w:szCs w:val="22"/>
        </w:rPr>
        <w:t>Cheng et al. (2024)</w:t>
      </w:r>
    </w:p>
    <w:p w14:paraId="5C2FA7DF" w14:textId="77777777" w:rsidR="007252CC" w:rsidRPr="00607913" w:rsidRDefault="007252CC">
      <w:pPr>
        <w:rPr>
          <w:rFonts w:ascii="Calibri" w:hAnsi="Calibri" w:cs="Calibri"/>
          <w:sz w:val="22"/>
          <w:szCs w:val="22"/>
        </w:rPr>
      </w:pPr>
    </w:p>
    <w:sectPr w:rsidR="007252CC" w:rsidRPr="00607913">
      <w:footerReference w:type="even" r:id="rId7"/>
      <w:footerReference w:type="default" r:id="rId8"/>
      <w:footerReference w:type="first" r:id="rId9"/>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8A41C7" w14:textId="77777777" w:rsidR="008D3A80" w:rsidRDefault="008D3A80" w:rsidP="002D4B36">
      <w:pPr>
        <w:spacing w:after="0" w:line="240" w:lineRule="auto"/>
      </w:pPr>
      <w:r>
        <w:separator/>
      </w:r>
    </w:p>
  </w:endnote>
  <w:endnote w:type="continuationSeparator" w:id="0">
    <w:p w14:paraId="1D8C9683" w14:textId="77777777" w:rsidR="008D3A80" w:rsidRDefault="008D3A80" w:rsidP="002D4B3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25F187" w14:textId="72CDC1FF" w:rsidR="002D4B36" w:rsidRDefault="002D4B36">
    <w:pPr>
      <w:pStyle w:val="Fuzeile"/>
    </w:pPr>
    <w:r>
      <w:rPr>
        <w:noProof/>
      </w:rPr>
      <mc:AlternateContent>
        <mc:Choice Requires="wps">
          <w:drawing>
            <wp:anchor distT="0" distB="0" distL="0" distR="0" simplePos="0" relativeHeight="251659264" behindDoc="0" locked="0" layoutInCell="1" allowOverlap="1" wp14:anchorId="5A983AE3" wp14:editId="5F4794ED">
              <wp:simplePos x="635" y="635"/>
              <wp:positionH relativeFrom="page">
                <wp:align>center</wp:align>
              </wp:positionH>
              <wp:positionV relativeFrom="page">
                <wp:align>bottom</wp:align>
              </wp:positionV>
              <wp:extent cx="339090" cy="334010"/>
              <wp:effectExtent l="0" t="0" r="3810" b="0"/>
              <wp:wrapNone/>
              <wp:docPr id="1525142763" name="Textfeld 2"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339090" cy="334010"/>
                      </a:xfrm>
                      <a:prstGeom prst="rect">
                        <a:avLst/>
                      </a:prstGeom>
                      <a:noFill/>
                      <a:ln>
                        <a:noFill/>
                      </a:ln>
                    </wps:spPr>
                    <wps:txbx>
                      <w:txbxContent>
                        <w:p w14:paraId="5D24570F" w14:textId="562CBCC1" w:rsidR="002D4B36" w:rsidRPr="002D4B36" w:rsidRDefault="002D4B36" w:rsidP="002D4B36">
                          <w:pPr>
                            <w:spacing w:after="0"/>
                            <w:rPr>
                              <w:rFonts w:ascii="Aptos" w:eastAsia="Aptos" w:hAnsi="Aptos" w:cs="Aptos"/>
                              <w:noProof/>
                              <w:color w:val="000000"/>
                              <w:sz w:val="16"/>
                              <w:szCs w:val="16"/>
                            </w:rPr>
                          </w:pPr>
                          <w:r w:rsidRPr="002D4B36">
                            <w:rPr>
                              <w:rFonts w:ascii="Aptos" w:eastAsia="Aptos" w:hAnsi="Aptos" w:cs="Aptos"/>
                              <w:noProof/>
                              <w:color w:val="000000"/>
                              <w:sz w:val="16"/>
                              <w:szCs w:val="16"/>
                            </w:rPr>
                            <w:t>Internal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5A983AE3" id="_x0000_t202" coordsize="21600,21600" o:spt="202" path="m,l,21600r21600,l21600,xe">
              <v:stroke joinstyle="miter"/>
              <v:path gradientshapeok="t" o:connecttype="rect"/>
            </v:shapetype>
            <v:shape id="Textfeld 2" o:spid="_x0000_s1026" type="#_x0000_t202" alt="Internal" style="position:absolute;margin-left:0;margin-top:0;width:26.7pt;height:26.3pt;z-index:251659264;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" filled="f" stroked="f">
              <v:textbox style="mso-fit-shape-to-text:t" inset="0,0,0,15pt">
                <w:txbxContent>
                  <w:p w14:paraId="5D24570F" w14:textId="562CBCC1" w:rsidR="002D4B36" w:rsidRPr="002D4B36" w:rsidRDefault="002D4B36" w:rsidP="002D4B36">
                    <w:pPr>
                      <w:spacing w:after="0"/>
                      <w:rPr>
                        <w:rFonts w:ascii="Aptos" w:eastAsia="Aptos" w:hAnsi="Aptos" w:cs="Aptos"/>
                        <w:noProof/>
                        <w:color w:val="000000"/>
                        <w:sz w:val="16"/>
                        <w:szCs w:val="16"/>
                      </w:rPr>
                    </w:pPr>
                    <w:r w:rsidRPr="002D4B36">
                      <w:rPr>
                        <w:rFonts w:ascii="Aptos" w:eastAsia="Aptos" w:hAnsi="Aptos" w:cs="Aptos"/>
                        <w:noProof/>
                        <w:color w:val="000000"/>
                        <w:sz w:val="16"/>
                        <w:szCs w:val="16"/>
                      </w:rPr>
                      <w:t>Internal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736DE7" w14:textId="40747E6A" w:rsidR="002D4B36" w:rsidRDefault="002D4B36">
    <w:pPr>
      <w:pStyle w:val="Fuzeile"/>
    </w:pPr>
    <w:r>
      <w:rPr>
        <w:noProof/>
      </w:rPr>
      <mc:AlternateContent>
        <mc:Choice Requires="wps">
          <w:drawing>
            <wp:anchor distT="0" distB="0" distL="0" distR="0" simplePos="0" relativeHeight="251660288" behindDoc="0" locked="0" layoutInCell="1" allowOverlap="1" wp14:anchorId="50228AF7" wp14:editId="1B8127C1">
              <wp:simplePos x="901700" y="10058400"/>
              <wp:positionH relativeFrom="page">
                <wp:align>center</wp:align>
              </wp:positionH>
              <wp:positionV relativeFrom="page">
                <wp:align>bottom</wp:align>
              </wp:positionV>
              <wp:extent cx="339090" cy="334010"/>
              <wp:effectExtent l="0" t="0" r="3810" b="0"/>
              <wp:wrapNone/>
              <wp:docPr id="207927738" name="Textfeld 3"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339090" cy="334010"/>
                      </a:xfrm>
                      <a:prstGeom prst="rect">
                        <a:avLst/>
                      </a:prstGeom>
                      <a:noFill/>
                      <a:ln>
                        <a:noFill/>
                      </a:ln>
                    </wps:spPr>
                    <wps:txbx>
                      <w:txbxContent>
                        <w:p w14:paraId="735256A7" w14:textId="38D347CB" w:rsidR="002D4B36" w:rsidRPr="002D4B36" w:rsidRDefault="002D4B36" w:rsidP="002D4B36">
                          <w:pPr>
                            <w:spacing w:after="0"/>
                            <w:rPr>
                              <w:rFonts w:ascii="Aptos" w:eastAsia="Aptos" w:hAnsi="Aptos" w:cs="Aptos"/>
                              <w:noProof/>
                              <w:color w:val="000000"/>
                              <w:sz w:val="16"/>
                              <w:szCs w:val="16"/>
                            </w:rPr>
                          </w:pPr>
                          <w:r w:rsidRPr="002D4B36">
                            <w:rPr>
                              <w:rFonts w:ascii="Aptos" w:eastAsia="Aptos" w:hAnsi="Aptos" w:cs="Aptos"/>
                              <w:noProof/>
                              <w:color w:val="000000"/>
                              <w:sz w:val="16"/>
                              <w:szCs w:val="16"/>
                            </w:rPr>
                            <w:t>Internal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50228AF7" id="_x0000_t202" coordsize="21600,21600" o:spt="202" path="m,l,21600r21600,l21600,xe">
              <v:stroke joinstyle="miter"/>
              <v:path gradientshapeok="t" o:connecttype="rect"/>
            </v:shapetype>
            <v:shape id="Textfeld 3" o:spid="_x0000_s1027" type="#_x0000_t202" alt="Internal" style="position:absolute;margin-left:0;margin-top:0;width:26.7pt;height:26.3pt;z-index:251660288;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" filled="f" stroked="f">
              <v:textbox style="mso-fit-shape-to-text:t" inset="0,0,0,15pt">
                <w:txbxContent>
                  <w:p w14:paraId="735256A7" w14:textId="38D347CB" w:rsidR="002D4B36" w:rsidRPr="002D4B36" w:rsidRDefault="002D4B36" w:rsidP="002D4B36">
                    <w:pPr>
                      <w:spacing w:after="0"/>
                      <w:rPr>
                        <w:rFonts w:ascii="Aptos" w:eastAsia="Aptos" w:hAnsi="Aptos" w:cs="Aptos"/>
                        <w:noProof/>
                        <w:color w:val="000000"/>
                        <w:sz w:val="16"/>
                        <w:szCs w:val="16"/>
                      </w:rPr>
                    </w:pPr>
                    <w:r w:rsidRPr="002D4B36">
                      <w:rPr>
                        <w:rFonts w:ascii="Aptos" w:eastAsia="Aptos" w:hAnsi="Aptos" w:cs="Aptos"/>
                        <w:noProof/>
                        <w:color w:val="000000"/>
                        <w:sz w:val="16"/>
                        <w:szCs w:val="16"/>
                      </w:rPr>
                      <w:t>Internal</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732FAA" w14:textId="3B7A1658" w:rsidR="002D4B36" w:rsidRDefault="002D4B36">
    <w:pPr>
      <w:pStyle w:val="Fuzeile"/>
    </w:pPr>
    <w:r>
      <w:rPr>
        <w:noProof/>
      </w:rPr>
      <mc:AlternateContent>
        <mc:Choice Requires="wps">
          <w:drawing>
            <wp:anchor distT="0" distB="0" distL="0" distR="0" simplePos="0" relativeHeight="251658240" behindDoc="0" locked="0" layoutInCell="1" allowOverlap="1" wp14:anchorId="55B80B8E" wp14:editId="78775E0B">
              <wp:simplePos x="635" y="635"/>
              <wp:positionH relativeFrom="page">
                <wp:align>center</wp:align>
              </wp:positionH>
              <wp:positionV relativeFrom="page">
                <wp:align>bottom</wp:align>
              </wp:positionV>
              <wp:extent cx="339090" cy="334010"/>
              <wp:effectExtent l="0" t="0" r="3810" b="0"/>
              <wp:wrapNone/>
              <wp:docPr id="1770740077" name="Textfeld 1"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339090" cy="334010"/>
                      </a:xfrm>
                      <a:prstGeom prst="rect">
                        <a:avLst/>
                      </a:prstGeom>
                      <a:noFill/>
                      <a:ln>
                        <a:noFill/>
                      </a:ln>
                    </wps:spPr>
                    <wps:txbx>
                      <w:txbxContent>
                        <w:p w14:paraId="1163C4C9" w14:textId="3B810825" w:rsidR="002D4B36" w:rsidRPr="002D4B36" w:rsidRDefault="002D4B36" w:rsidP="002D4B36">
                          <w:pPr>
                            <w:spacing w:after="0"/>
                            <w:rPr>
                              <w:rFonts w:ascii="Aptos" w:eastAsia="Aptos" w:hAnsi="Aptos" w:cs="Aptos"/>
                              <w:noProof/>
                              <w:color w:val="000000"/>
                              <w:sz w:val="16"/>
                              <w:szCs w:val="16"/>
                            </w:rPr>
                          </w:pPr>
                          <w:r w:rsidRPr="002D4B36">
                            <w:rPr>
                              <w:rFonts w:ascii="Aptos" w:eastAsia="Aptos" w:hAnsi="Aptos" w:cs="Aptos"/>
                              <w:noProof/>
                              <w:color w:val="000000"/>
                              <w:sz w:val="16"/>
                              <w:szCs w:val="16"/>
                            </w:rPr>
                            <w:t>Internal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55B80B8E" id="_x0000_t202" coordsize="21600,21600" o:spt="202" path="m,l,21600r21600,l21600,xe">
              <v:stroke joinstyle="miter"/>
              <v:path gradientshapeok="t" o:connecttype="rect"/>
            </v:shapetype>
            <v:shape id="Textfeld 1" o:spid="_x0000_s1028" type="#_x0000_t202" alt="Internal" style="position:absolute;margin-left:0;margin-top:0;width:26.7pt;height:26.3pt;z-index:25165824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" filled="f" stroked="f">
              <v:textbox style="mso-fit-shape-to-text:t" inset="0,0,0,15pt">
                <w:txbxContent>
                  <w:p w14:paraId="1163C4C9" w14:textId="3B810825" w:rsidR="002D4B36" w:rsidRPr="002D4B36" w:rsidRDefault="002D4B36" w:rsidP="002D4B36">
                    <w:pPr>
                      <w:spacing w:after="0"/>
                      <w:rPr>
                        <w:rFonts w:ascii="Aptos" w:eastAsia="Aptos" w:hAnsi="Aptos" w:cs="Aptos"/>
                        <w:noProof/>
                        <w:color w:val="000000"/>
                        <w:sz w:val="16"/>
                        <w:szCs w:val="16"/>
                      </w:rPr>
                    </w:pPr>
                    <w:r w:rsidRPr="002D4B36">
                      <w:rPr>
                        <w:rFonts w:ascii="Aptos" w:eastAsia="Aptos" w:hAnsi="Aptos" w:cs="Aptos"/>
                        <w:noProof/>
                        <w:color w:val="000000"/>
                        <w:sz w:val="16"/>
                        <w:szCs w:val="16"/>
                      </w:rPr>
                      <w:t>Internal</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600098" w14:textId="77777777" w:rsidR="008D3A80" w:rsidRDefault="008D3A80" w:rsidP="002D4B36">
      <w:pPr>
        <w:spacing w:after="0" w:line="240" w:lineRule="auto"/>
      </w:pPr>
      <w:r>
        <w:separator/>
      </w:r>
    </w:p>
  </w:footnote>
  <w:footnote w:type="continuationSeparator" w:id="0">
    <w:p w14:paraId="1554969B" w14:textId="77777777" w:rsidR="008D3A80" w:rsidRDefault="008D3A80" w:rsidP="002D4B3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7A653B"/>
    <w:multiLevelType w:val="multilevel"/>
    <w:tmpl w:val="86501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6142A01"/>
    <w:multiLevelType w:val="multilevel"/>
    <w:tmpl w:val="2F589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EBE12A6"/>
    <w:multiLevelType w:val="multilevel"/>
    <w:tmpl w:val="32AE8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0C81AAD"/>
    <w:multiLevelType w:val="multilevel"/>
    <w:tmpl w:val="45761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AE06D8A"/>
    <w:multiLevelType w:val="multilevel"/>
    <w:tmpl w:val="0DDC2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DE46909"/>
    <w:multiLevelType w:val="multilevel"/>
    <w:tmpl w:val="9FDC2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A8153F8"/>
    <w:multiLevelType w:val="multilevel"/>
    <w:tmpl w:val="1D5CA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6A81378"/>
    <w:multiLevelType w:val="multilevel"/>
    <w:tmpl w:val="526C6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DC32574"/>
    <w:multiLevelType w:val="multilevel"/>
    <w:tmpl w:val="0E2E5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B7C0F1F"/>
    <w:multiLevelType w:val="multilevel"/>
    <w:tmpl w:val="85A8D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43383885">
    <w:abstractNumId w:val="0"/>
  </w:num>
  <w:num w:numId="2" w16cid:durableId="731387905">
    <w:abstractNumId w:val="3"/>
  </w:num>
  <w:num w:numId="3" w16cid:durableId="1628127245">
    <w:abstractNumId w:val="2"/>
  </w:num>
  <w:num w:numId="4" w16cid:durableId="246381259">
    <w:abstractNumId w:val="7"/>
  </w:num>
  <w:num w:numId="5" w16cid:durableId="896628930">
    <w:abstractNumId w:val="1"/>
  </w:num>
  <w:num w:numId="6" w16cid:durableId="1442917274">
    <w:abstractNumId w:val="9"/>
  </w:num>
  <w:num w:numId="7" w16cid:durableId="253172405">
    <w:abstractNumId w:val="8"/>
  </w:num>
  <w:num w:numId="8" w16cid:durableId="1512838567">
    <w:abstractNumId w:val="4"/>
  </w:num>
  <w:num w:numId="9" w16cid:durableId="78135742">
    <w:abstractNumId w:val="6"/>
  </w:num>
  <w:num w:numId="10" w16cid:durableId="102147283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02E8"/>
    <w:rsid w:val="000728D7"/>
    <w:rsid w:val="00141F05"/>
    <w:rsid w:val="00236830"/>
    <w:rsid w:val="00274D3F"/>
    <w:rsid w:val="002B2B2A"/>
    <w:rsid w:val="002D4B36"/>
    <w:rsid w:val="0038048E"/>
    <w:rsid w:val="00385F58"/>
    <w:rsid w:val="004668F3"/>
    <w:rsid w:val="004702E8"/>
    <w:rsid w:val="00475611"/>
    <w:rsid w:val="00507124"/>
    <w:rsid w:val="00566688"/>
    <w:rsid w:val="00607913"/>
    <w:rsid w:val="00642173"/>
    <w:rsid w:val="006B3477"/>
    <w:rsid w:val="007252CC"/>
    <w:rsid w:val="00761DFE"/>
    <w:rsid w:val="00852E80"/>
    <w:rsid w:val="00856C23"/>
    <w:rsid w:val="00872A86"/>
    <w:rsid w:val="008804C6"/>
    <w:rsid w:val="00894E90"/>
    <w:rsid w:val="008A1474"/>
    <w:rsid w:val="008B716D"/>
    <w:rsid w:val="008D3A80"/>
    <w:rsid w:val="00906000"/>
    <w:rsid w:val="009F6602"/>
    <w:rsid w:val="00A06BBB"/>
    <w:rsid w:val="00AD673D"/>
    <w:rsid w:val="00B676D2"/>
    <w:rsid w:val="00B92C7B"/>
    <w:rsid w:val="00BA29BE"/>
    <w:rsid w:val="00CE4C1F"/>
    <w:rsid w:val="00E31CCD"/>
    <w:rsid w:val="00E578CA"/>
    <w:rsid w:val="00EE26C7"/>
    <w:rsid w:val="00FA6CCE"/>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66F283"/>
  <w15:chartTrackingRefBased/>
  <w15:docId w15:val="{B46CCDC0-EC28-4C45-963D-BA9BA7043D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4702E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4702E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4702E8"/>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4702E8"/>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4702E8"/>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4702E8"/>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4702E8"/>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4702E8"/>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4702E8"/>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4702E8"/>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4702E8"/>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4702E8"/>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4702E8"/>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4702E8"/>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4702E8"/>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4702E8"/>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4702E8"/>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4702E8"/>
    <w:rPr>
      <w:rFonts w:eastAsiaTheme="majorEastAsia" w:cstheme="majorBidi"/>
      <w:color w:val="272727" w:themeColor="text1" w:themeTint="D8"/>
    </w:rPr>
  </w:style>
  <w:style w:type="paragraph" w:styleId="Titel">
    <w:name w:val="Title"/>
    <w:basedOn w:val="Standard"/>
    <w:next w:val="Standard"/>
    <w:link w:val="TitelZchn"/>
    <w:uiPriority w:val="10"/>
    <w:qFormat/>
    <w:rsid w:val="004702E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4702E8"/>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4702E8"/>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4702E8"/>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4702E8"/>
    <w:pPr>
      <w:spacing w:before="160"/>
      <w:jc w:val="center"/>
    </w:pPr>
    <w:rPr>
      <w:i/>
      <w:iCs/>
      <w:color w:val="404040" w:themeColor="text1" w:themeTint="BF"/>
    </w:rPr>
  </w:style>
  <w:style w:type="character" w:customStyle="1" w:styleId="ZitatZchn">
    <w:name w:val="Zitat Zchn"/>
    <w:basedOn w:val="Absatz-Standardschriftart"/>
    <w:link w:val="Zitat"/>
    <w:uiPriority w:val="29"/>
    <w:rsid w:val="004702E8"/>
    <w:rPr>
      <w:i/>
      <w:iCs/>
      <w:color w:val="404040" w:themeColor="text1" w:themeTint="BF"/>
    </w:rPr>
  </w:style>
  <w:style w:type="paragraph" w:styleId="Listenabsatz">
    <w:name w:val="List Paragraph"/>
    <w:basedOn w:val="Standard"/>
    <w:uiPriority w:val="34"/>
    <w:qFormat/>
    <w:rsid w:val="004702E8"/>
    <w:pPr>
      <w:ind w:left="720"/>
      <w:contextualSpacing/>
    </w:pPr>
  </w:style>
  <w:style w:type="character" w:styleId="IntensiveHervorhebung">
    <w:name w:val="Intense Emphasis"/>
    <w:basedOn w:val="Absatz-Standardschriftart"/>
    <w:uiPriority w:val="21"/>
    <w:qFormat/>
    <w:rsid w:val="004702E8"/>
    <w:rPr>
      <w:i/>
      <w:iCs/>
      <w:color w:val="0F4761" w:themeColor="accent1" w:themeShade="BF"/>
    </w:rPr>
  </w:style>
  <w:style w:type="paragraph" w:styleId="IntensivesZitat">
    <w:name w:val="Intense Quote"/>
    <w:basedOn w:val="Standard"/>
    <w:next w:val="Standard"/>
    <w:link w:val="IntensivesZitatZchn"/>
    <w:uiPriority w:val="30"/>
    <w:qFormat/>
    <w:rsid w:val="004702E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4702E8"/>
    <w:rPr>
      <w:i/>
      <w:iCs/>
      <w:color w:val="0F4761" w:themeColor="accent1" w:themeShade="BF"/>
    </w:rPr>
  </w:style>
  <w:style w:type="character" w:styleId="IntensiverVerweis">
    <w:name w:val="Intense Reference"/>
    <w:basedOn w:val="Absatz-Standardschriftart"/>
    <w:uiPriority w:val="32"/>
    <w:qFormat/>
    <w:rsid w:val="004702E8"/>
    <w:rPr>
      <w:b/>
      <w:bCs/>
      <w:smallCaps/>
      <w:color w:val="0F4761" w:themeColor="accent1" w:themeShade="BF"/>
      <w:spacing w:val="5"/>
    </w:rPr>
  </w:style>
  <w:style w:type="paragraph" w:styleId="Fuzeile">
    <w:name w:val="footer"/>
    <w:basedOn w:val="Standard"/>
    <w:link w:val="FuzeileZchn"/>
    <w:uiPriority w:val="99"/>
    <w:unhideWhenUsed/>
    <w:rsid w:val="002D4B36"/>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2D4B3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3.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7e753c2c-bb14-4786-921b-97c6a6fc424f}" enabled="1" method="Standard" siteId="{3bd97919-57c3-48d3-9e9a-8e4c01614a8f}" contentBits="2"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3</Pages>
  <Words>704</Words>
  <Characters>4437</Characters>
  <Application>Microsoft Office Word</Application>
  <DocSecurity>0</DocSecurity>
  <Lines>36</Lines>
  <Paragraphs>10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5131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Tran-EXT, The Phi02</dc:creator>
  <cp:keywords/>
  <dc:description/>
  <cp:lastModifiedBy>Tran-EXT, The Phi02</cp:lastModifiedBy>
  <cp:revision>5</cp:revision>
  <dcterms:created xsi:type="dcterms:W3CDTF">2026-07-28T13:50:00Z</dcterms:created>
  <dcterms:modified xsi:type="dcterms:W3CDTF">2026-07-29T14:34:00Z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698b596d,5ae7d4eb,c64b9ba</vt:lpwstr>
  </property>
  <property fmtid="{D5CDD505-2E9C-101B-9397-08002B2CF9AE}" pid="3" name="ClassificationContentMarkingFooterFontProps">
    <vt:lpwstr>#000000,8,Aptos</vt:lpwstr>
  </property>
  <property fmtid="{D5CDD505-2E9C-101B-9397-08002B2CF9AE}" pid="4" name="ClassificationContentMarkingFooterText">
    <vt:lpwstr>Internal</vt:lpwstr>
  </property>
</Properties>
</file>