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6FB09" w14:textId="77777777" w:rsidR="008A1474" w:rsidRPr="008A1474" w:rsidRDefault="008A1474" w:rsidP="008A1474">
      <w:pPr>
        <w:rPr>
          <w:b/>
          <w:bCs/>
          <w:sz w:val="22"/>
          <w:szCs w:val="22"/>
        </w:rPr>
      </w:pPr>
      <w:r w:rsidRPr="008A1474">
        <w:rPr>
          <w:b/>
          <w:bCs/>
          <w:sz w:val="22"/>
          <w:szCs w:val="22"/>
        </w:rPr>
        <w:t>2.1 Gaze Estimation</w:t>
      </w:r>
    </w:p>
    <w:p w14:paraId="04A96436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b/>
          <w:bCs/>
          <w:sz w:val="22"/>
          <w:szCs w:val="22"/>
        </w:rPr>
        <w:t>Definition</w:t>
      </w:r>
    </w:p>
    <w:p w14:paraId="71761A38" w14:textId="77777777" w:rsidR="008A1474" w:rsidRPr="008A1474" w:rsidRDefault="008A1474" w:rsidP="008A1474">
      <w:pPr>
        <w:numPr>
          <w:ilvl w:val="0"/>
          <w:numId w:val="1"/>
        </w:numPr>
        <w:rPr>
          <w:sz w:val="22"/>
          <w:szCs w:val="22"/>
        </w:rPr>
      </w:pPr>
      <w:r w:rsidRPr="008A1474">
        <w:rPr>
          <w:sz w:val="22"/>
          <w:szCs w:val="22"/>
        </w:rPr>
        <w:t>Was ist Blickschätzung?</w:t>
      </w:r>
    </w:p>
    <w:p w14:paraId="5AD8D5CC" w14:textId="77777777" w:rsidR="008A1474" w:rsidRPr="008A1474" w:rsidRDefault="008A1474" w:rsidP="008A1474">
      <w:pPr>
        <w:numPr>
          <w:ilvl w:val="0"/>
          <w:numId w:val="1"/>
        </w:numPr>
        <w:rPr>
          <w:sz w:val="22"/>
          <w:szCs w:val="22"/>
        </w:rPr>
      </w:pPr>
      <w:r w:rsidRPr="008A1474">
        <w:rPr>
          <w:sz w:val="22"/>
          <w:szCs w:val="22"/>
        </w:rPr>
        <w:t>2D-Gaze vs. 3D-Gaze</w:t>
      </w:r>
    </w:p>
    <w:p w14:paraId="4B8ECBE6" w14:textId="77777777" w:rsidR="008A1474" w:rsidRPr="008A1474" w:rsidRDefault="008A1474" w:rsidP="008A1474">
      <w:pPr>
        <w:numPr>
          <w:ilvl w:val="0"/>
          <w:numId w:val="1"/>
        </w:numPr>
        <w:rPr>
          <w:sz w:val="22"/>
          <w:szCs w:val="22"/>
        </w:rPr>
      </w:pPr>
      <w:r w:rsidRPr="008A1474">
        <w:rPr>
          <w:sz w:val="22"/>
          <w:szCs w:val="22"/>
        </w:rPr>
        <w:t>Anwendungen</w:t>
      </w:r>
    </w:p>
    <w:p w14:paraId="403119C3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Quelle:</w:t>
      </w:r>
    </w:p>
    <w:p w14:paraId="36B61433" w14:textId="77777777" w:rsidR="008A1474" w:rsidRPr="008A1474" w:rsidRDefault="008A1474" w:rsidP="008A1474">
      <w:pPr>
        <w:numPr>
          <w:ilvl w:val="0"/>
          <w:numId w:val="2"/>
        </w:numPr>
        <w:rPr>
          <w:sz w:val="22"/>
          <w:szCs w:val="22"/>
        </w:rPr>
      </w:pPr>
      <w:r w:rsidRPr="008A1474">
        <w:rPr>
          <w:sz w:val="22"/>
          <w:szCs w:val="22"/>
        </w:rPr>
        <w:t>Hansen &amp; Ji (2010)</w:t>
      </w:r>
    </w:p>
    <w:p w14:paraId="3D67ED42" w14:textId="2DE4CE0B" w:rsidR="008A1474" w:rsidRPr="008A1474" w:rsidRDefault="008A1474" w:rsidP="008A1474">
      <w:pPr>
        <w:numPr>
          <w:ilvl w:val="0"/>
          <w:numId w:val="2"/>
        </w:numPr>
        <w:rPr>
          <w:sz w:val="22"/>
          <w:szCs w:val="22"/>
        </w:rPr>
      </w:pPr>
      <w:r w:rsidRPr="008A1474">
        <w:rPr>
          <w:sz w:val="22"/>
          <w:szCs w:val="22"/>
        </w:rPr>
        <w:t>Cheng et al. (2024)</w:t>
      </w:r>
    </w:p>
    <w:p w14:paraId="2E05EE95" w14:textId="7CA03289" w:rsidR="00385F58" w:rsidRDefault="008A1474" w:rsidP="008A1474">
      <w:pPr>
        <w:rPr>
          <w:sz w:val="22"/>
          <w:szCs w:val="22"/>
        </w:rPr>
      </w:pPr>
      <w:r>
        <w:rPr>
          <w:sz w:val="22"/>
          <w:szCs w:val="22"/>
        </w:rPr>
        <w:t>Gaze Estimation</w:t>
      </w:r>
      <w:r w:rsidR="008B716D">
        <w:rPr>
          <w:sz w:val="22"/>
          <w:szCs w:val="22"/>
        </w:rPr>
        <w:t xml:space="preserve"> erfolgt in</w:t>
      </w:r>
      <w:r>
        <w:rPr>
          <w:sz w:val="22"/>
          <w:szCs w:val="22"/>
        </w:rPr>
        <w:t xml:space="preserve"> zwei Schritte</w:t>
      </w:r>
      <w:r w:rsidR="008B716D">
        <w:rPr>
          <w:sz w:val="22"/>
          <w:szCs w:val="22"/>
        </w:rPr>
        <w:t>n</w:t>
      </w:r>
      <w:r>
        <w:rPr>
          <w:sz w:val="22"/>
          <w:szCs w:val="22"/>
        </w:rPr>
        <w:t xml:space="preserve">. Zuerst werden Augen erkannt und ihre Position im Bild festgestellt. Dann werden diese Augen </w:t>
      </w:r>
      <w:r w:rsidR="00385F58">
        <w:rPr>
          <w:sz w:val="22"/>
          <w:szCs w:val="22"/>
        </w:rPr>
        <w:t>genutzt,</w:t>
      </w:r>
      <w:r>
        <w:rPr>
          <w:sz w:val="22"/>
          <w:szCs w:val="22"/>
        </w:rPr>
        <w:t xml:space="preserve"> um </w:t>
      </w:r>
      <w:r w:rsidR="00385F58">
        <w:rPr>
          <w:sz w:val="22"/>
          <w:szCs w:val="22"/>
        </w:rPr>
        <w:t>zu schätzen wo die Person hinschaut oder was beobachtet wird.</w:t>
      </w:r>
      <w:r w:rsidR="008B716D">
        <w:rPr>
          <w:sz w:val="22"/>
          <w:szCs w:val="22"/>
        </w:rPr>
        <w:t xml:space="preserve"> Die Blickrichtung </w:t>
      </w:r>
      <w:r w:rsidR="000728D7">
        <w:rPr>
          <w:sz w:val="22"/>
          <w:szCs w:val="22"/>
        </w:rPr>
        <w:t>kann</w:t>
      </w:r>
      <w:r w:rsidR="008B716D">
        <w:rPr>
          <w:sz w:val="22"/>
          <w:szCs w:val="22"/>
        </w:rPr>
        <w:t xml:space="preserve"> daher</w:t>
      </w:r>
      <w:r w:rsidR="000728D7">
        <w:rPr>
          <w:sz w:val="22"/>
          <w:szCs w:val="22"/>
        </w:rPr>
        <w:t xml:space="preserve"> als zweidimensionale Position auf einer Oberfläche (2D Gaze) oder als dreidimensionaler Richtungsvektor im Raum (3D Gaze) dargestellt werden. Der 2D Gaze wird hauptsächlich bei bildschirmbasierten Anwendungen verwendet</w:t>
      </w:r>
      <w:r w:rsidR="008B716D">
        <w:rPr>
          <w:sz w:val="22"/>
          <w:szCs w:val="22"/>
        </w:rPr>
        <w:t xml:space="preserve"> als Blickrichtung auf eine Ebene, während der 3D Gaze eine allgemeine Blickrichtung im Raum beschreibt.</w:t>
      </w:r>
    </w:p>
    <w:p w14:paraId="5C57F7FF" w14:textId="7A9232D4" w:rsidR="008B716D" w:rsidRDefault="008B716D" w:rsidP="008A1474">
      <w:pPr>
        <w:rPr>
          <w:sz w:val="22"/>
          <w:szCs w:val="22"/>
        </w:rPr>
      </w:pPr>
      <w:r>
        <w:rPr>
          <w:sz w:val="22"/>
          <w:szCs w:val="22"/>
        </w:rPr>
        <w:t>Sie findet Anwendung</w:t>
      </w:r>
      <w:r w:rsidR="002D4B36">
        <w:rPr>
          <w:sz w:val="22"/>
          <w:szCs w:val="22"/>
        </w:rPr>
        <w:t xml:space="preserve"> für uns speziell bei der Fahrerüberwachung (Driver Monitoring) um Ablenkungen, Müdigkeit oder Unaufmerksamkeit zu erkennen.</w:t>
      </w:r>
    </w:p>
    <w:p w14:paraId="5114C298" w14:textId="77777777" w:rsidR="008B716D" w:rsidRPr="008A1474" w:rsidRDefault="008B716D" w:rsidP="008A1474">
      <w:pPr>
        <w:rPr>
          <w:sz w:val="22"/>
          <w:szCs w:val="22"/>
        </w:rPr>
      </w:pPr>
    </w:p>
    <w:p w14:paraId="47739EEB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pict w14:anchorId="66B813BC">
          <v:rect id="_x0000_i1049" style="width:0;height:1.5pt" o:hralign="center" o:hrstd="t" o:hr="t" fillcolor="#a0a0a0" stroked="f"/>
        </w:pict>
      </w:r>
    </w:p>
    <w:p w14:paraId="39A47D48" w14:textId="77777777" w:rsidR="008A1474" w:rsidRPr="008A1474" w:rsidRDefault="008A1474" w:rsidP="008A1474">
      <w:pPr>
        <w:rPr>
          <w:b/>
          <w:bCs/>
          <w:sz w:val="22"/>
          <w:szCs w:val="22"/>
        </w:rPr>
      </w:pPr>
      <w:r w:rsidRPr="008A1474">
        <w:rPr>
          <w:b/>
          <w:bCs/>
          <w:sz w:val="22"/>
          <w:szCs w:val="22"/>
        </w:rPr>
        <w:t>2.1.1 Modellbasierte Verfahren</w:t>
      </w:r>
    </w:p>
    <w:p w14:paraId="766710D0" w14:textId="77777777" w:rsidR="008A1474" w:rsidRPr="008A1474" w:rsidRDefault="008A1474" w:rsidP="008A1474">
      <w:pPr>
        <w:numPr>
          <w:ilvl w:val="0"/>
          <w:numId w:val="3"/>
        </w:numPr>
        <w:rPr>
          <w:sz w:val="22"/>
          <w:szCs w:val="22"/>
        </w:rPr>
      </w:pPr>
      <w:r w:rsidRPr="008A1474">
        <w:rPr>
          <w:sz w:val="22"/>
          <w:szCs w:val="22"/>
        </w:rPr>
        <w:t>Grundprinzip</w:t>
      </w:r>
    </w:p>
    <w:p w14:paraId="6AFCFDB6" w14:textId="77777777" w:rsidR="008A1474" w:rsidRPr="008A1474" w:rsidRDefault="008A1474" w:rsidP="008A1474">
      <w:pPr>
        <w:numPr>
          <w:ilvl w:val="0"/>
          <w:numId w:val="3"/>
        </w:numPr>
        <w:rPr>
          <w:sz w:val="22"/>
          <w:szCs w:val="22"/>
        </w:rPr>
      </w:pPr>
      <w:r w:rsidRPr="008A1474">
        <w:rPr>
          <w:sz w:val="22"/>
          <w:szCs w:val="22"/>
        </w:rPr>
        <w:t>Shape-Based Models</w:t>
      </w:r>
    </w:p>
    <w:p w14:paraId="069E1C97" w14:textId="77777777" w:rsidR="008A1474" w:rsidRPr="008A1474" w:rsidRDefault="008A1474" w:rsidP="008A1474">
      <w:pPr>
        <w:numPr>
          <w:ilvl w:val="0"/>
          <w:numId w:val="3"/>
        </w:numPr>
        <w:rPr>
          <w:sz w:val="22"/>
          <w:szCs w:val="22"/>
        </w:rPr>
      </w:pPr>
      <w:r w:rsidRPr="008A1474">
        <w:rPr>
          <w:sz w:val="22"/>
          <w:szCs w:val="22"/>
        </w:rPr>
        <w:t>Feature-Based Models</w:t>
      </w:r>
    </w:p>
    <w:p w14:paraId="7ABB8EDD" w14:textId="77777777" w:rsidR="008A1474" w:rsidRPr="008A1474" w:rsidRDefault="008A1474" w:rsidP="008A1474">
      <w:pPr>
        <w:numPr>
          <w:ilvl w:val="0"/>
          <w:numId w:val="3"/>
        </w:numPr>
        <w:rPr>
          <w:sz w:val="22"/>
          <w:szCs w:val="22"/>
        </w:rPr>
      </w:pPr>
      <w:r w:rsidRPr="008A1474">
        <w:rPr>
          <w:sz w:val="22"/>
          <w:szCs w:val="22"/>
        </w:rPr>
        <w:t>Hornhautreflexion</w:t>
      </w:r>
    </w:p>
    <w:p w14:paraId="0864B577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Quelle:</w:t>
      </w:r>
    </w:p>
    <w:p w14:paraId="1A924F67" w14:textId="77777777" w:rsidR="008A1474" w:rsidRPr="008A1474" w:rsidRDefault="008A1474" w:rsidP="008A1474">
      <w:pPr>
        <w:numPr>
          <w:ilvl w:val="0"/>
          <w:numId w:val="4"/>
        </w:numPr>
        <w:rPr>
          <w:sz w:val="22"/>
          <w:szCs w:val="22"/>
        </w:rPr>
      </w:pPr>
      <w:r w:rsidRPr="008A1474">
        <w:rPr>
          <w:sz w:val="22"/>
          <w:szCs w:val="22"/>
        </w:rPr>
        <w:t>Hansen &amp; Ji (2010)</w:t>
      </w:r>
    </w:p>
    <w:p w14:paraId="79FCEC98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pict w14:anchorId="3EDA06E9">
          <v:rect id="_x0000_i1050" style="width:0;height:1.5pt" o:hralign="center" o:hrstd="t" o:hr="t" fillcolor="#a0a0a0" stroked="f"/>
        </w:pict>
      </w:r>
    </w:p>
    <w:p w14:paraId="770D7CAD" w14:textId="77777777" w:rsidR="008A1474" w:rsidRPr="008A1474" w:rsidRDefault="008A1474" w:rsidP="008A1474">
      <w:pPr>
        <w:rPr>
          <w:b/>
          <w:bCs/>
          <w:sz w:val="22"/>
          <w:szCs w:val="22"/>
        </w:rPr>
      </w:pPr>
      <w:r w:rsidRPr="008A1474">
        <w:rPr>
          <w:b/>
          <w:bCs/>
          <w:sz w:val="22"/>
          <w:szCs w:val="22"/>
        </w:rPr>
        <w:t>2.1.2 Appearance-Based Verfahren</w:t>
      </w:r>
    </w:p>
    <w:p w14:paraId="5B74E39E" w14:textId="77777777" w:rsidR="008A1474" w:rsidRPr="008A1474" w:rsidRDefault="008A1474" w:rsidP="008A1474">
      <w:pPr>
        <w:numPr>
          <w:ilvl w:val="0"/>
          <w:numId w:val="5"/>
        </w:numPr>
        <w:rPr>
          <w:sz w:val="22"/>
          <w:szCs w:val="22"/>
        </w:rPr>
      </w:pPr>
      <w:r w:rsidRPr="008A1474">
        <w:rPr>
          <w:sz w:val="22"/>
          <w:szCs w:val="22"/>
        </w:rPr>
        <w:t>Bildbasierte Schätzung</w:t>
      </w:r>
    </w:p>
    <w:p w14:paraId="2E4D1E75" w14:textId="77777777" w:rsidR="008A1474" w:rsidRPr="008A1474" w:rsidRDefault="008A1474" w:rsidP="008A1474">
      <w:pPr>
        <w:numPr>
          <w:ilvl w:val="0"/>
          <w:numId w:val="5"/>
        </w:numPr>
        <w:rPr>
          <w:sz w:val="22"/>
          <w:szCs w:val="22"/>
        </w:rPr>
      </w:pPr>
      <w:r w:rsidRPr="008A1474">
        <w:rPr>
          <w:sz w:val="22"/>
          <w:szCs w:val="22"/>
        </w:rPr>
        <w:t>Machine Learning</w:t>
      </w:r>
    </w:p>
    <w:p w14:paraId="5F964438" w14:textId="77777777" w:rsidR="008A1474" w:rsidRPr="008A1474" w:rsidRDefault="008A1474" w:rsidP="008A1474">
      <w:pPr>
        <w:numPr>
          <w:ilvl w:val="0"/>
          <w:numId w:val="5"/>
        </w:numPr>
        <w:rPr>
          <w:sz w:val="22"/>
          <w:szCs w:val="22"/>
        </w:rPr>
      </w:pPr>
      <w:r w:rsidRPr="008A1474">
        <w:rPr>
          <w:sz w:val="22"/>
          <w:szCs w:val="22"/>
        </w:rPr>
        <w:t>Deep Learning</w:t>
      </w:r>
    </w:p>
    <w:p w14:paraId="22C410C1" w14:textId="77777777" w:rsidR="008A1474" w:rsidRPr="008A1474" w:rsidRDefault="008A1474" w:rsidP="008A1474">
      <w:pPr>
        <w:numPr>
          <w:ilvl w:val="0"/>
          <w:numId w:val="5"/>
        </w:numPr>
        <w:rPr>
          <w:sz w:val="22"/>
          <w:szCs w:val="22"/>
        </w:rPr>
      </w:pPr>
      <w:r w:rsidRPr="008A1474">
        <w:rPr>
          <w:sz w:val="22"/>
          <w:szCs w:val="22"/>
        </w:rPr>
        <w:t>CNNs</w:t>
      </w:r>
    </w:p>
    <w:p w14:paraId="56C391FB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Quelle:</w:t>
      </w:r>
    </w:p>
    <w:p w14:paraId="27C42A2B" w14:textId="77777777" w:rsidR="008A1474" w:rsidRPr="008A1474" w:rsidRDefault="008A1474" w:rsidP="008A1474">
      <w:pPr>
        <w:numPr>
          <w:ilvl w:val="0"/>
          <w:numId w:val="6"/>
        </w:numPr>
        <w:rPr>
          <w:sz w:val="22"/>
          <w:szCs w:val="22"/>
        </w:rPr>
      </w:pPr>
      <w:r w:rsidRPr="008A1474">
        <w:rPr>
          <w:sz w:val="22"/>
          <w:szCs w:val="22"/>
        </w:rPr>
        <w:lastRenderedPageBreak/>
        <w:t>Cheng et al. (2024)</w:t>
      </w:r>
    </w:p>
    <w:p w14:paraId="2B928140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pict w14:anchorId="4D47FCE6">
          <v:rect id="_x0000_i1051" style="width:0;height:1.5pt" o:hralign="center" o:hrstd="t" o:hr="t" fillcolor="#a0a0a0" stroked="f"/>
        </w:pict>
      </w:r>
    </w:p>
    <w:p w14:paraId="2E752E9F" w14:textId="77777777" w:rsidR="008A1474" w:rsidRPr="008A1474" w:rsidRDefault="008A1474" w:rsidP="008A1474">
      <w:pPr>
        <w:rPr>
          <w:b/>
          <w:bCs/>
          <w:sz w:val="22"/>
          <w:szCs w:val="22"/>
        </w:rPr>
      </w:pPr>
      <w:r w:rsidRPr="008A1474">
        <w:rPr>
          <w:b/>
          <w:bCs/>
          <w:sz w:val="22"/>
          <w:szCs w:val="22"/>
        </w:rPr>
        <w:t>2.1.3 Hybride Verfahren</w:t>
      </w:r>
    </w:p>
    <w:p w14:paraId="608A5058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Hier reichen 1–2 Absätze:</w:t>
      </w:r>
    </w:p>
    <w:p w14:paraId="35391DDB" w14:textId="77777777" w:rsidR="008A1474" w:rsidRPr="008A1474" w:rsidRDefault="008A1474" w:rsidP="008A1474">
      <w:pPr>
        <w:numPr>
          <w:ilvl w:val="0"/>
          <w:numId w:val="7"/>
        </w:numPr>
        <w:rPr>
          <w:sz w:val="22"/>
          <w:szCs w:val="22"/>
        </w:rPr>
      </w:pPr>
      <w:r w:rsidRPr="008A1474">
        <w:rPr>
          <w:sz w:val="22"/>
          <w:szCs w:val="22"/>
        </w:rPr>
        <w:t>Kombination aus Geometrie und Deep Learning</w:t>
      </w:r>
    </w:p>
    <w:p w14:paraId="6B3B24E3" w14:textId="77777777" w:rsidR="008A1474" w:rsidRPr="008A1474" w:rsidRDefault="008A1474" w:rsidP="008A1474">
      <w:pPr>
        <w:numPr>
          <w:ilvl w:val="0"/>
          <w:numId w:val="7"/>
        </w:numPr>
        <w:rPr>
          <w:sz w:val="22"/>
          <w:szCs w:val="22"/>
        </w:rPr>
      </w:pPr>
      <w:r w:rsidRPr="008A1474">
        <w:rPr>
          <w:sz w:val="22"/>
          <w:szCs w:val="22"/>
        </w:rPr>
        <w:t>Motivation</w:t>
      </w:r>
    </w:p>
    <w:p w14:paraId="5702F97F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Quellen:</w:t>
      </w:r>
    </w:p>
    <w:p w14:paraId="282A5FAB" w14:textId="77777777" w:rsidR="008A1474" w:rsidRPr="008A1474" w:rsidRDefault="008A1474" w:rsidP="008A1474">
      <w:pPr>
        <w:numPr>
          <w:ilvl w:val="0"/>
          <w:numId w:val="8"/>
        </w:numPr>
        <w:rPr>
          <w:sz w:val="22"/>
          <w:szCs w:val="22"/>
        </w:rPr>
      </w:pPr>
      <w:r w:rsidRPr="008A1474">
        <w:rPr>
          <w:sz w:val="22"/>
          <w:szCs w:val="22"/>
        </w:rPr>
        <w:t>Cheng et al. (2024)</w:t>
      </w:r>
    </w:p>
    <w:p w14:paraId="7CA4F77D" w14:textId="77777777" w:rsidR="008A1474" w:rsidRPr="008A1474" w:rsidRDefault="008A1474" w:rsidP="008A1474">
      <w:pPr>
        <w:numPr>
          <w:ilvl w:val="0"/>
          <w:numId w:val="8"/>
        </w:numPr>
        <w:rPr>
          <w:sz w:val="22"/>
          <w:szCs w:val="22"/>
          <w:lang w:val="en-US"/>
        </w:rPr>
      </w:pPr>
      <w:r w:rsidRPr="008A1474">
        <w:rPr>
          <w:sz w:val="22"/>
          <w:szCs w:val="22"/>
          <w:lang w:val="en-US"/>
        </w:rPr>
        <w:t>Rethinking Model-Based Gaze Estimation (2022)</w:t>
      </w:r>
    </w:p>
    <w:p w14:paraId="5FB7647A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pict w14:anchorId="5DBDDEBE">
          <v:rect id="_x0000_i1052" style="width:0;height:1.5pt" o:hralign="center" o:hrstd="t" o:hr="t" fillcolor="#a0a0a0" stroked="f"/>
        </w:pict>
      </w:r>
    </w:p>
    <w:p w14:paraId="19969615" w14:textId="77777777" w:rsidR="008A1474" w:rsidRPr="008A1474" w:rsidRDefault="008A1474" w:rsidP="008A1474">
      <w:pPr>
        <w:rPr>
          <w:b/>
          <w:bCs/>
          <w:sz w:val="22"/>
          <w:szCs w:val="22"/>
        </w:rPr>
      </w:pPr>
      <w:r w:rsidRPr="008A1474">
        <w:rPr>
          <w:b/>
          <w:bCs/>
          <w:sz w:val="22"/>
          <w:szCs w:val="22"/>
        </w:rPr>
        <w:t>2.1.4 Bewertung von Gaze-Estimation-Verfahren</w:t>
      </w:r>
    </w:p>
    <w:p w14:paraId="41085D79" w14:textId="77777777" w:rsidR="008A1474" w:rsidRPr="008A1474" w:rsidRDefault="008A1474" w:rsidP="008A1474">
      <w:pPr>
        <w:numPr>
          <w:ilvl w:val="0"/>
          <w:numId w:val="9"/>
        </w:numPr>
        <w:rPr>
          <w:sz w:val="22"/>
          <w:szCs w:val="22"/>
        </w:rPr>
      </w:pPr>
      <w:r w:rsidRPr="008A1474">
        <w:rPr>
          <w:sz w:val="22"/>
          <w:szCs w:val="22"/>
        </w:rPr>
        <w:t>Angular Error</w:t>
      </w:r>
    </w:p>
    <w:p w14:paraId="78F6CD7C" w14:textId="77777777" w:rsidR="008A1474" w:rsidRPr="008A1474" w:rsidRDefault="008A1474" w:rsidP="008A1474">
      <w:pPr>
        <w:numPr>
          <w:ilvl w:val="0"/>
          <w:numId w:val="9"/>
        </w:numPr>
        <w:rPr>
          <w:sz w:val="22"/>
          <w:szCs w:val="22"/>
        </w:rPr>
      </w:pPr>
      <w:r w:rsidRPr="008A1474">
        <w:rPr>
          <w:sz w:val="22"/>
          <w:szCs w:val="22"/>
        </w:rPr>
        <w:t>2D-Fehler</w:t>
      </w:r>
    </w:p>
    <w:p w14:paraId="2F3608C8" w14:textId="77777777" w:rsidR="008A1474" w:rsidRPr="008A1474" w:rsidRDefault="008A1474" w:rsidP="008A1474">
      <w:pPr>
        <w:numPr>
          <w:ilvl w:val="0"/>
          <w:numId w:val="9"/>
        </w:numPr>
        <w:rPr>
          <w:sz w:val="22"/>
          <w:szCs w:val="22"/>
        </w:rPr>
      </w:pPr>
      <w:r w:rsidRPr="008A1474">
        <w:rPr>
          <w:sz w:val="22"/>
          <w:szCs w:val="22"/>
        </w:rPr>
        <w:t>Generalisierung</w:t>
      </w:r>
    </w:p>
    <w:p w14:paraId="46FBA883" w14:textId="77777777" w:rsidR="008A1474" w:rsidRPr="008A1474" w:rsidRDefault="008A1474" w:rsidP="008A1474">
      <w:pPr>
        <w:rPr>
          <w:sz w:val="22"/>
          <w:szCs w:val="22"/>
        </w:rPr>
      </w:pPr>
      <w:r w:rsidRPr="008A1474">
        <w:rPr>
          <w:sz w:val="22"/>
          <w:szCs w:val="22"/>
        </w:rPr>
        <w:t>Quelle:</w:t>
      </w:r>
    </w:p>
    <w:p w14:paraId="3F7C8AD9" w14:textId="77777777" w:rsidR="008A1474" w:rsidRPr="008A1474" w:rsidRDefault="008A1474" w:rsidP="008A1474">
      <w:pPr>
        <w:numPr>
          <w:ilvl w:val="0"/>
          <w:numId w:val="10"/>
        </w:numPr>
        <w:rPr>
          <w:sz w:val="22"/>
          <w:szCs w:val="22"/>
        </w:rPr>
      </w:pPr>
      <w:r w:rsidRPr="008A1474">
        <w:rPr>
          <w:sz w:val="22"/>
          <w:szCs w:val="22"/>
        </w:rPr>
        <w:t>Cheng et al. (2024)</w:t>
      </w:r>
    </w:p>
    <w:p w14:paraId="5C2FA7DF" w14:textId="77777777" w:rsidR="007252CC" w:rsidRPr="008A1474" w:rsidRDefault="007252CC">
      <w:pPr>
        <w:rPr>
          <w:sz w:val="22"/>
          <w:szCs w:val="22"/>
        </w:rPr>
      </w:pPr>
    </w:p>
    <w:sectPr w:rsidR="007252CC" w:rsidRPr="008A1474">
      <w:footerReference w:type="even" r:id="rId7"/>
      <w:footerReference w:type="default" r:id="rId8"/>
      <w:footerReference w:type="firs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A32D5" w14:textId="77777777" w:rsidR="00B92C7B" w:rsidRDefault="00B92C7B" w:rsidP="002D4B36">
      <w:pPr>
        <w:spacing w:after="0" w:line="240" w:lineRule="auto"/>
      </w:pPr>
      <w:r>
        <w:separator/>
      </w:r>
    </w:p>
  </w:endnote>
  <w:endnote w:type="continuationSeparator" w:id="0">
    <w:p w14:paraId="2266E08E" w14:textId="77777777" w:rsidR="00B92C7B" w:rsidRDefault="00B92C7B" w:rsidP="002D4B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5F187" w14:textId="72CDC1FF" w:rsidR="002D4B36" w:rsidRDefault="002D4B36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A983AE3" wp14:editId="5F4794E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525142763" name="Textfeld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4570F" w14:textId="562CBCC1" w:rsidR="002D4B36" w:rsidRPr="002D4B36" w:rsidRDefault="002D4B36" w:rsidP="002D4B3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D4B3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983AE3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al" style="position:absolute;margin-left:0;margin-top:0;width:26.7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" filled="f" stroked="f">
              <v:fill o:detectmouseclick="t"/>
              <v:textbox style="mso-fit-shape-to-text:t" inset="0,0,0,15pt">
                <w:txbxContent>
                  <w:p w14:paraId="5D24570F" w14:textId="562CBCC1" w:rsidR="002D4B36" w:rsidRPr="002D4B36" w:rsidRDefault="002D4B36" w:rsidP="002D4B3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D4B3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36DE7" w14:textId="40747E6A" w:rsidR="002D4B36" w:rsidRDefault="002D4B36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228AF7" wp14:editId="1B8127C1">
              <wp:simplePos x="9017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207927738" name="Textfeld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5256A7" w14:textId="38D347CB" w:rsidR="002D4B36" w:rsidRPr="002D4B36" w:rsidRDefault="002D4B36" w:rsidP="002D4B3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D4B3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228AF7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Internal" style="position:absolute;margin-left:0;margin-top:0;width:26.7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735256A7" w14:textId="38D347CB" w:rsidR="002D4B36" w:rsidRPr="002D4B36" w:rsidRDefault="002D4B36" w:rsidP="002D4B3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D4B3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FAA" w14:textId="3B7A1658" w:rsidR="002D4B36" w:rsidRDefault="002D4B36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B80B8E" wp14:editId="78775E0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770740077" name="Textfeld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63C4C9" w14:textId="3B810825" w:rsidR="002D4B36" w:rsidRPr="002D4B36" w:rsidRDefault="002D4B36" w:rsidP="002D4B3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D4B3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B80B8E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al" style="position:absolute;margin-left:0;margin-top:0;width:26.7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1163C4C9" w14:textId="3B810825" w:rsidR="002D4B36" w:rsidRPr="002D4B36" w:rsidRDefault="002D4B36" w:rsidP="002D4B3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D4B3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6F17C" w14:textId="77777777" w:rsidR="00B92C7B" w:rsidRDefault="00B92C7B" w:rsidP="002D4B36">
      <w:pPr>
        <w:spacing w:after="0" w:line="240" w:lineRule="auto"/>
      </w:pPr>
      <w:r>
        <w:separator/>
      </w:r>
    </w:p>
  </w:footnote>
  <w:footnote w:type="continuationSeparator" w:id="0">
    <w:p w14:paraId="38AB6155" w14:textId="77777777" w:rsidR="00B92C7B" w:rsidRDefault="00B92C7B" w:rsidP="002D4B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A653B"/>
    <w:multiLevelType w:val="multilevel"/>
    <w:tmpl w:val="8650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42A01"/>
    <w:multiLevelType w:val="multilevel"/>
    <w:tmpl w:val="2F5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BE12A6"/>
    <w:multiLevelType w:val="multilevel"/>
    <w:tmpl w:val="32AE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81AAD"/>
    <w:multiLevelType w:val="multilevel"/>
    <w:tmpl w:val="4576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06D8A"/>
    <w:multiLevelType w:val="multilevel"/>
    <w:tmpl w:val="0DDC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E46909"/>
    <w:multiLevelType w:val="multilevel"/>
    <w:tmpl w:val="9FD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153F8"/>
    <w:multiLevelType w:val="multilevel"/>
    <w:tmpl w:val="1D5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A81378"/>
    <w:multiLevelType w:val="multilevel"/>
    <w:tmpl w:val="526C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C32574"/>
    <w:multiLevelType w:val="multilevel"/>
    <w:tmpl w:val="0E2E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C0F1F"/>
    <w:multiLevelType w:val="multilevel"/>
    <w:tmpl w:val="85A8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383885">
    <w:abstractNumId w:val="0"/>
  </w:num>
  <w:num w:numId="2" w16cid:durableId="731387905">
    <w:abstractNumId w:val="3"/>
  </w:num>
  <w:num w:numId="3" w16cid:durableId="1628127245">
    <w:abstractNumId w:val="2"/>
  </w:num>
  <w:num w:numId="4" w16cid:durableId="246381259">
    <w:abstractNumId w:val="7"/>
  </w:num>
  <w:num w:numId="5" w16cid:durableId="896628930">
    <w:abstractNumId w:val="1"/>
  </w:num>
  <w:num w:numId="6" w16cid:durableId="1442917274">
    <w:abstractNumId w:val="9"/>
  </w:num>
  <w:num w:numId="7" w16cid:durableId="253172405">
    <w:abstractNumId w:val="8"/>
  </w:num>
  <w:num w:numId="8" w16cid:durableId="1512838567">
    <w:abstractNumId w:val="4"/>
  </w:num>
  <w:num w:numId="9" w16cid:durableId="78135742">
    <w:abstractNumId w:val="6"/>
  </w:num>
  <w:num w:numId="10" w16cid:durableId="10214728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2E8"/>
    <w:rsid w:val="000728D7"/>
    <w:rsid w:val="002D4B36"/>
    <w:rsid w:val="0038048E"/>
    <w:rsid w:val="00385F58"/>
    <w:rsid w:val="004702E8"/>
    <w:rsid w:val="00475611"/>
    <w:rsid w:val="00642173"/>
    <w:rsid w:val="007252CC"/>
    <w:rsid w:val="008A1474"/>
    <w:rsid w:val="008B716D"/>
    <w:rsid w:val="00B92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6F283"/>
  <w15:chartTrackingRefBased/>
  <w15:docId w15:val="{B46CCDC0-EC28-4C45-963D-BA9BA7043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70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70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70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70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70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70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70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70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70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702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702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70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702E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702E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702E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702E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702E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702E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70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70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70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70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70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702E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702E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702E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70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702E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702E8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2D4B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D4B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2</cp:revision>
  <dcterms:created xsi:type="dcterms:W3CDTF">2026-07-28T13:50:00Z</dcterms:created>
  <dcterms:modified xsi:type="dcterms:W3CDTF">2026-07-28T14:33:00Z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698b596d,5ae7d4eb,c64b9ba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Internal</vt:lpwstr>
  </property>
</Properties>
</file>