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DON’T TOUCH MY IDOL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Gen. 31:26-34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Then Jacob said unto his household, and to all that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were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with him, Put away the strange gods that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are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among you, and be clean, and change your garments:  (Gen 35:2)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And let us arise, and go up to Bethel; and I will make there an altar unto God, who answered me in the day of my distress, and was with me in the way which I went.  (Gen 35:3)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And they gave unto Jacob all the strange gods which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were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 their hand, and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all their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earrings which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were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 their ears; and Jacob hid them under the oak which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was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by Shechem.  (Gen 35:4)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 idol is anything that comes between you and God.  It doesn’t have to be a golden calf set up in the backyard.  God is not pleased with the secret idol’s of the heart.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But the children of Israel committed a trespass in the accursed thing: for Achan, the son of Carmi, the son of Zabdi, the son of Zerah, of the tribe of Judah, took of the accursed thing: and the anger of the LORD was kindled against the children of Israel.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(Jos 7:1)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And Achan answered Joshua, and said, Indeed I have sinned against the LORD God of Israel, and thus and thus have I done:  (Jos 7:20)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When I saw among the spoils a goodly Babylonish garment, and two hundred shekels of silver, and a wedge of gold of fifty shekels weight, then I coveted them, and took them; and, behold, they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are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hid in the earth in the midst of my tent, and the silver under it.  (Jos 7:21)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MODERN DAY IDOLATRY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Anything that hinders your worship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Keep people from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Comes before prayer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Hinders Bible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That which robs precious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TV is a major time waster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Internet can be a time waster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Weights we don’t want to let go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That have been with you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Comfort to the flesh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The subtleness of the devil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Attacking the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Toys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Christian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Excites the passions of the flesh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THE APPEAL TO THE CARNAL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Against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enemy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Can not receive from God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Excuses of the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Not convicted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There is nothing wrong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Everyone else does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We go to witness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The flesh is against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For the flesh lusteth against the Spirit, and the Spirit against the </w:t>
        <w:tab/>
        <w:tab/>
        <w:tab/>
        <w:t xml:space="preserve">flesh: and these are contrary the one to the other: so that ye </w:t>
        <w:tab/>
        <w:tab/>
        <w:tab/>
        <w:t xml:space="preserve">cannot do the things that ye would.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(Gal 5:17)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GOD NEVER HONOURS IDOLATRY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There is a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raised up the prophets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Cry aloud spare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Idolatry is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People keep pet sins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Secret sins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Robs of the blessing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can’t bless idolatry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Sin always separates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