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center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FOR WE WRESTLE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Eph. 6:11-13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br w:type="textWrapping"/>
        <w:tab/>
        <w:t xml:space="preserve">EVERY SAINT OF GOD IS IN A BATTLE.  You stepped on the battlefield, when you knelt at Calvary.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I.</w:t>
        <w:tab/>
        <w:t xml:space="preserve">RECOGNIZE THE SOURCE OF THE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We wrestle not against flesh and blood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Demons can be stirred up in people.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People’s actions can be influenced by spiritual bondage.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Personality traits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Strong temptations or desires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Demons can set people against men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Paul fought the messenger of satan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Many carry bondages of their youth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Sin in the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Learned from parents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Doors opened very young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Abuse can cause: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Roots of bitterness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Hurts and scars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Some are not receiving full deliverance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A hindrance to full victory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Sin must be dealt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c.</w:t>
        <w:tab/>
        <w:t xml:space="preserve">Some unknowingly are giving place to  </w:t>
        <w:tab/>
        <w:tab/>
        <w:tab/>
        <w:tab/>
        <w:tab/>
        <w:tab/>
        <w:t xml:space="preserve">bondages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Sickness can be a spiritual attack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Jesus spoke to the spirits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Deaf and dumb spirit – Mark 9:25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The fever of Peter’s mother – Luke 4:38-39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God may allow you to be tested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a.</w:t>
        <w:tab/>
        <w:t xml:space="preserve">To work something out of 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Get our 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Caused by an open 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Bitterness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ab/>
        <w:t xml:space="preserve">b.</w:t>
        <w:tab/>
        <w:t xml:space="preserve">Unforgiveness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II.</w:t>
        <w:tab/>
        <w:t xml:space="preserve">REALIZE THE SOURCE OF OUR VICTORY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Jesus is the victor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Every knee shall bow – Phil. 2: 10-11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Power in the Blood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Satan has been defeated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We have been given weapons to fight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For though we walk in the flesh, we do not war after the flesh: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(2Co 10:3)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(For the weapons of our warfare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are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not carnal, but mighty through God to the pulling down of strong holds ;)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(2Co 10:4)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Casting down imaginations, and every high thing that exalteth itself against the knowledge of God, and bringing into captivity every thought to the obedience of Christ; (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2Co 10:5)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1.</w:t>
        <w:tab/>
        <w:t xml:space="preserve">Take the whole armor of God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Put on the whole armour of God, that ye may be able to stand against the wiles of the devil.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(Eph 6:11)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Prayer is a weapon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Praying always with all prayer and supplication in the Spirit, and watching thereunto with all perseverance and supplication for all saints;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(Eph 6:18)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The power of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Speak the Word in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The Word is a 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The Necessity of being Holy Spirit filled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Power to live right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Recognize the source of conflict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III.</w:t>
        <w:tab/>
        <w:t xml:space="preserve">UNDERSTAND THE REMEDY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A.</w:t>
        <w:tab/>
        <w:t xml:space="preserve">Sin must be dealt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Repentance is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Cleansed by the blood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B.</w:t>
        <w:tab/>
        <w:t xml:space="preserve">A Scriptural 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Confession is part of God’s plan – James 5:14-16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2.</w:t>
        <w:tab/>
        <w:t xml:space="preserve">Obedience to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C.</w:t>
        <w:tab/>
        <w:t xml:space="preserve">Close every door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Clean house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Yield to conviction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 xml:space="preserve">D.</w:t>
        <w:tab/>
        <w:t xml:space="preserve">Strengthen the inner 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1.</w:t>
        <w:tab/>
        <w:t xml:space="preserve">Lay aside the world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2.</w:t>
        <w:tab/>
        <w:t xml:space="preserve">Prayer and the 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ab/>
        <w:tab/>
        <w:t xml:space="preserve">3.</w:t>
        <w:tab/>
        <w:t xml:space="preserve">Attend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I have fought a good fight, I have finished </w:t>
      </w:r>
      <w:r w:rsidDel="00000000" w:rsidR="00000000" w:rsidRPr="00000000">
        <w:rPr>
          <w:i w:val="1"/>
          <w:color w:val="808080"/>
          <w:sz w:val="28"/>
          <w:szCs w:val="28"/>
          <w:vertAlign w:val="baseline"/>
          <w:rtl w:val="0"/>
        </w:rPr>
        <w:t xml:space="preserve">my</w:t>
      </w:r>
      <w:r w:rsidDel="00000000" w:rsidR="00000000" w:rsidRPr="00000000">
        <w:rPr>
          <w:sz w:val="28"/>
          <w:szCs w:val="28"/>
          <w:vertAlign w:val="baseline"/>
          <w:rtl w:val="0"/>
        </w:rPr>
        <w:t xml:space="preserve"> course, I have kept the faith:  </w:t>
      </w:r>
      <w:r w:rsidDel="00000000" w:rsidR="00000000" w:rsidRPr="00000000">
        <w:rPr>
          <w:color w:val="008080"/>
          <w:sz w:val="28"/>
          <w:szCs w:val="28"/>
          <w:vertAlign w:val="baseline"/>
          <w:rtl w:val="0"/>
        </w:rPr>
        <w:t xml:space="preserve">(2Ti 4:7)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FIGHT THE GOOD FIGHT OF FAITH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sz w:val="28"/>
          <w:szCs w:val="28"/>
          <w:vertAlign w:val="baseline"/>
          <w:rtl w:val="0"/>
        </w:rPr>
        <w:t xml:space="preserve">LAY HOLD ON ETERNAL LIFE – I Tim. 6:12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firstLine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1033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