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BOOK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Rome and the Bible: Tracing the History of the Roman Catholic Church and Its Persecution of the Bible and of Bible Believers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and also in our book 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For Love of the Bible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(Way of Life Literature, 1701 Harns Rd., Oak Harbor, WA 98277</w:t>
      </w:r>
      <w:r w:rsidDel="00000000" w:rsidR="00000000" w:rsidRPr="00000000">
        <w:rPr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(From The NIV: The Making of a Contemporary Translation, Edited by Kenneth Barker, pp 56,57, online ed. </w:t>
      </w:r>
      <w:hyperlink r:id="rId6">
        <w:r w:rsidDel="00000000" w:rsidR="00000000" w:rsidRPr="00000000">
          <w:rPr>
            <w:rFonts w:ascii="Arial" w:cs="Arial" w:eastAsia="Arial" w:hAnsi="Arial"/>
            <w:color w:val="0000bf"/>
            <w:u w:val="single"/>
            <w:vertAlign w:val="baseline"/>
            <w:rtl w:val="0"/>
          </w:rPr>
          <w:t xml:space="preserve">&lt;http://www.gospelcom.net/ibs/niv/mct/&gt;</w:t>
        </w:r>
      </w:hyperlink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 Emphasis Added.)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spelcom.net/ibs/niv/m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