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1"/>
        <w:keepLines w:val="1"/>
        <w:widowControl w:val="1"/>
        <w:numPr>
          <w:ilvl w:val="0"/>
          <w:numId w:val="1"/>
        </w:numPr>
        <w:ind w:left="360"/>
        <w:rPr>
          <w:rFonts w:ascii="Times New Roman" w:cs="Times New Roman" w:eastAsia="Times New Roman" w:hAnsi="Times New Roman"/>
          <w:sz w:val="28"/>
          <w:szCs w:val="28"/>
        </w:rPr>
      </w:pPr>
      <w:bookmarkStart w:colFirst="0" w:colLast="0" w:name="h.z337ya" w:id="0"/>
      <w:bookmarkEnd w:id="0"/>
      <w:r w:rsidDel="00000000" w:rsidR="00000000" w:rsidRPr="00000000">
        <w:rPr>
          <w:rFonts w:ascii="Times New Roman" w:cs="Times New Roman" w:eastAsia="Times New Roman" w:hAnsi="Times New Roman"/>
          <w:sz w:val="28"/>
          <w:szCs w:val="28"/>
          <w:rtl w:val="0"/>
        </w:rPr>
        <w:t xml:space="preserve">A Soul Subjected – Ch. 13</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Romans chapter thirteen talks about our duty to the state and the law, also the duties of citizenship.  We see that love is the fulfilling of the law.  We need to make no provision for the flesh.  Verse fourteen says; “But put ye on the Lord Jesus Christ, and make no provision for the flesh, to fulfill the lust thereof.”</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James Strong defines </w:t>
      </w:r>
      <w:r w:rsidDel="00000000" w:rsidR="00000000" w:rsidRPr="00000000">
        <w:rPr>
          <w:rFonts w:ascii="Times New Roman" w:cs="Times New Roman" w:eastAsia="Times New Roman" w:hAnsi="Times New Roman"/>
          <w:i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this way: to subordinate; reflexively, to obey:--be under obedience (obedient), put under, subdue unto, (be, make) subject (to, unto), be (put) in subjection (to, under), submit self unto.</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If we are to receive of the promise of Psalm 47:3 (He shall subdue the people under us, and the nations under our feet.) then we are going to have to learn to be in subjection our selves—to God and to his delegated authorities.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Let us explore “A Soul Subjected” in Romans chapter thirteen.</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b w:val="1"/>
          <w:sz w:val="24"/>
          <w:szCs w:val="24"/>
          <w:rtl w:val="0"/>
        </w:rPr>
        <w:t xml:space="preserve">1. The Bounds of Our Subjection</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Having concluded our responsibility to our fellow man in light of our responsibility to God, Paul introduces the importance of subjection to authority. All power belongs unto God, and no man can do anything unless God allows it. The Powers that be are ordained of God.</w:t>
      </w:r>
    </w:p>
    <w:p w:rsidR="00000000" w:rsidDel="00000000" w:rsidP="00000000" w:rsidRDefault="00000000" w:rsidRPr="00000000">
      <w:pPr>
        <w:widowControl w:val="1"/>
        <w:numPr>
          <w:ilvl w:val="0"/>
          <w:numId w:val="3"/>
        </w:numPr>
        <w:tabs>
          <w:tab w:val="center" w:pos="4320"/>
          <w:tab w:val="right" w:pos="8640"/>
        </w:tabs>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 Temptation of Our Subjection</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constant temptation of subordination is to resist authority. The carnal mind doesn’t like being told what to do, but we must </w:t>
      </w:r>
      <w:r w:rsidDel="00000000" w:rsidR="00000000" w:rsidRPr="00000000">
        <w:rPr>
          <w:rFonts w:ascii="Times New Roman" w:cs="Times New Roman" w:eastAsia="Times New Roman" w:hAnsi="Times New Roman"/>
          <w:i w:val="1"/>
          <w:sz w:val="24"/>
          <w:szCs w:val="24"/>
          <w:rtl w:val="0"/>
        </w:rPr>
        <w:t xml:space="preserve">put it under</w:t>
      </w:r>
      <w:r w:rsidDel="00000000" w:rsidR="00000000" w:rsidRPr="00000000">
        <w:rPr>
          <w:rFonts w:ascii="Times New Roman" w:cs="Times New Roman" w:eastAsia="Times New Roman" w:hAnsi="Times New Roman"/>
          <w:sz w:val="24"/>
          <w:szCs w:val="24"/>
          <w:rtl w:val="0"/>
        </w:rPr>
        <w:t xml:space="preserve"> our “higher powers” and ultimately the will of God.</w:t>
      </w:r>
    </w:p>
    <w:p w:rsidR="00000000" w:rsidDel="00000000" w:rsidP="00000000" w:rsidRDefault="00000000" w:rsidRPr="00000000">
      <w:pPr>
        <w:widowControl w:val="1"/>
        <w:numPr>
          <w:ilvl w:val="0"/>
          <w:numId w:val="3"/>
        </w:numPr>
        <w:tabs>
          <w:tab w:val="center" w:pos="4320"/>
          <w:tab w:val="right" w:pos="8640"/>
        </w:tabs>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 Terror of Our Subjection</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Rebellion has a great price. Damnation is what Paul presents as rebellion’s cost. This same Greek word, “krima” , is also translated “condemnation” and “judgment” throughout the New Testament. Rulers bear a sword, but not for the subject but for the evil.</w:t>
      </w:r>
    </w:p>
    <w:p w:rsidR="00000000" w:rsidDel="00000000" w:rsidP="00000000" w:rsidRDefault="00000000" w:rsidRPr="00000000">
      <w:pPr>
        <w:widowControl w:val="1"/>
        <w:numPr>
          <w:ilvl w:val="0"/>
          <w:numId w:val="3"/>
        </w:numPr>
        <w:tabs>
          <w:tab w:val="center" w:pos="4320"/>
          <w:tab w:val="right" w:pos="8640"/>
        </w:tabs>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 Reason of Our Subjection</w:t>
      </w:r>
    </w:p>
    <w:p w:rsidR="00000000" w:rsidDel="00000000" w:rsidP="00000000" w:rsidRDefault="00000000" w:rsidRPr="00000000">
      <w:pPr>
        <w:widowControl w:val="1"/>
        <w:numPr>
          <w:ilvl w:val="1"/>
          <w:numId w:val="3"/>
        </w:numPr>
        <w:tabs>
          <w:tab w:val="center" w:pos="4320"/>
          <w:tab w:val="right" w:pos="8640"/>
        </w:tabs>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Authorities are designed for our own good and protection. Without leadership only disorder and chaos can arise.</w:t>
      </w:r>
    </w:p>
    <w:p w:rsidR="00000000" w:rsidDel="00000000" w:rsidP="00000000" w:rsidRDefault="00000000" w:rsidRPr="00000000">
      <w:pPr>
        <w:widowControl w:val="1"/>
        <w:numPr>
          <w:ilvl w:val="1"/>
          <w:numId w:val="3"/>
        </w:numPr>
        <w:tabs>
          <w:tab w:val="center" w:pos="4320"/>
          <w:tab w:val="right" w:pos="8640"/>
        </w:tabs>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the wrath of their sword. The sword speaks of judgment.</w:t>
      </w:r>
    </w:p>
    <w:p w:rsidR="00000000" w:rsidDel="00000000" w:rsidP="00000000" w:rsidRDefault="00000000" w:rsidRPr="00000000">
      <w:pPr>
        <w:widowControl w:val="1"/>
        <w:numPr>
          <w:ilvl w:val="1"/>
          <w:numId w:val="3"/>
        </w:numPr>
        <w:tabs>
          <w:tab w:val="center" w:pos="4320"/>
          <w:tab w:val="right" w:pos="8640"/>
        </w:tabs>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for wrath, but also for conscience sake should we be subject.</w:t>
      </w:r>
    </w:p>
    <w:p w:rsidR="00000000" w:rsidDel="00000000" w:rsidP="00000000" w:rsidRDefault="00000000" w:rsidRPr="00000000">
      <w:pPr>
        <w:widowControl w:val="1"/>
        <w:numPr>
          <w:ilvl w:val="0"/>
          <w:numId w:val="3"/>
        </w:numPr>
        <w:tabs>
          <w:tab w:val="center" w:pos="4320"/>
          <w:tab w:val="right" w:pos="8640"/>
        </w:tabs>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 Objects of Our Subjection</w:t>
      </w:r>
      <w:r w:rsidDel="00000000" w:rsidR="00000000" w:rsidRPr="00000000">
        <w:rPr>
          <w:rtl w:val="0"/>
        </w:rPr>
      </w:r>
    </w:p>
    <w:p w:rsidR="00000000" w:rsidDel="00000000" w:rsidP="00000000" w:rsidRDefault="00000000" w:rsidRPr="00000000">
      <w:pPr>
        <w:widowControl w:val="1"/>
        <w:numPr>
          <w:ilvl w:val="1"/>
          <w:numId w:val="3"/>
        </w:numPr>
        <w:tabs>
          <w:tab w:val="left" w:pos="720"/>
        </w:tabs>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God’s Ministers – They do not act of their own, but represent God and his authority.</w:t>
      </w:r>
    </w:p>
    <w:p w:rsidR="00000000" w:rsidDel="00000000" w:rsidP="00000000" w:rsidRDefault="00000000" w:rsidRPr="00000000">
      <w:pPr>
        <w:widowControl w:val="1"/>
        <w:numPr>
          <w:ilvl w:val="1"/>
          <w:numId w:val="3"/>
        </w:numPr>
        <w:tabs>
          <w:tab w:val="left" w:pos="720"/>
        </w:tabs>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and Love- Love fulfills the law. Being subject to love is to fulfill the law. Jesus said in John 14:15, “If ye love me, keep my commandments.”</w:t>
      </w:r>
    </w:p>
    <w:p w:rsidR="00000000" w:rsidDel="00000000" w:rsidP="00000000" w:rsidRDefault="00000000" w:rsidRPr="00000000">
      <w:pPr>
        <w:widowControl w:val="1"/>
        <w:numPr>
          <w:ilvl w:val="1"/>
          <w:numId w:val="3"/>
        </w:numPr>
        <w:tabs>
          <w:tab w:val="left" w:pos="720"/>
        </w:tabs>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Lord Jesus Christ – Ultimately all authority must give account and subjection to the Lord, Master, Jesus Christ. He is over all.</w:t>
      </w:r>
    </w:p>
    <w:p w:rsidR="00000000" w:rsidDel="00000000" w:rsidP="00000000" w:rsidRDefault="00000000" w:rsidRPr="00000000">
      <w:pPr>
        <w:widowControl w:val="1"/>
        <w:numPr>
          <w:ilvl w:val="0"/>
          <w:numId w:val="3"/>
        </w:numPr>
        <w:tabs>
          <w:tab w:val="center" w:pos="4320"/>
          <w:tab w:val="right" w:pos="8640"/>
        </w:tabs>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 Urgency of Our Subjection</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night is far spent and the day is at hand. We are running out of time. The Lord promises to return, but when He comes will He find faith in the earth? (Luke 18:8)</w:t>
      </w:r>
    </w:p>
    <w:p w:rsidR="00000000" w:rsidDel="00000000" w:rsidP="00000000" w:rsidRDefault="00000000" w:rsidRPr="00000000">
      <w:pPr>
        <w:widowControl w:val="1"/>
        <w:numPr>
          <w:ilvl w:val="0"/>
          <w:numId w:val="3"/>
        </w:numPr>
        <w:tabs>
          <w:tab w:val="center" w:pos="4320"/>
          <w:tab w:val="right" w:pos="8640"/>
        </w:tabs>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 Quality of Our Subjection</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Honestly as in the Day and it is not us that live, but it is Christ that liveth in us. We must put on the Lord Jesus Christ. Clothe ourselves with His righteousness. This must mean death to the flesh; making no provision for it.</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Our self-life must be conquered, before we can show someone else the Romans road. </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Every student, Christian must have a purpose, or vision, else we will fail. This is something that Christ will give us. </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(1) A vision given (2) a plan of action, to obtain that vision, [not our plans of attaining his will, but getting his plans, to attain his will / “God’s Will Done God’s Way”]</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It is a process of learning, to overcome the old man. </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John 4:34 – …My meat is to do the will of him that sent me… </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This is not our work, but his work – And our work is do the will of Him that called us, do his work.</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If we are called, than we have a purpose to be reveled to our lives; this revelation of God’s purpose for our life is received through prayer. </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As ministers you are required to bring others to the knowledge of Christ; So that they seek the word of God for themselves. (The woman at the well, she believed because of what the word said)</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bond-servant of Jesus Christ is to point others to Christ, and never to themselves. This is only done when we believe God can do it through us, through faith. </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“BY FAITH”, This is done only, “BY FAITH”</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Our carnal mind can produce a lot of evil; That is why it must be; …let this mind be in you which was also in Christ Jesus… Philippians 2:5 (Yielding to God, letting him put his mind in you)</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Imagination: a prelude to action, frequently in reference to pride or devising evil </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Our imagination is governed, by which mind is governing us; the carnal mind, or the mind of Christ. </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heart is the seat of the emotions. Relative to feelings, or passions, to even our actions;</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Prayer is the place that you should learn to brainstorm your problems. What better place to get it figured out, persay.  </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Prayer not only equips us for greater works, it is part of the greater works. (Prayer is not a side activity) God uses prayer to work regeneration in us. Prayer is the battle; wherever, in whatever, it is our responsibility/duty to pray.</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Jesus laid an example; He prayed in agony of spirit, he sweat drops of blood. (Luke 22:44)</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Opportunity is found right where you are. Look for what God is trying to tell us, by both our victories and even our failures. (Abraham Lincoln, Thomas Edison) Failures can be used as a stepping stone. </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Oh, that we would come into one place and one mind. Harmony: with the Spirit. If we are in harmony with God, we will want to do what he wants, and go where he wants us to go. </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Without faith it is impossible to please God.</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When are obedient and willing to the Will of God, we become tools in the master’s hands. </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When you labor in prayer, from God’s perspective, there are always results. </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Many times we don’t really believe what we pray, and when God does it, we are surprised. That is an indication of a lack of faith. </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Heart: Romans 2:15; </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Word of God is sowed, The Word of God is reaped, One sows and one reaps; But God gives the increase. </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At the potter’s house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There is a difference between China and Glass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You want clay that has the same consistency; you want all the water out of the clay.</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Kneading the clay, shift it through the sieve, to have the pure clay.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Anyplace where there is an air bubble in the clay will produce a weakness in the clay</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When making the clay, it will be ¼ it’s size smaller than it was on the wheel</w:t>
      </w:r>
    </w:p>
    <w:p w:rsidR="00000000" w:rsidDel="00000000" w:rsidP="00000000" w:rsidRDefault="00000000" w:rsidRPr="00000000">
      <w:pPr>
        <w:widowControl w:val="1"/>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2197100</wp:posOffset>
                </wp:positionH>
                <wp:positionV relativeFrom="paragraph">
                  <wp:posOffset>1790700</wp:posOffset>
                </wp:positionV>
                <wp:extent cx="2425700" cy="368300"/>
                <wp:effectExtent b="0" l="0" r="0" t="0"/>
                <wp:wrapNone/>
                <wp:docPr id="1" name=""/>
                <a:graphic>
                  <a:graphicData uri="http://schemas.microsoft.com/office/word/2010/wordprocessingShape">
                    <wps:wsp>
                      <wps:cNvSpPr/>
                      <wps:cNvPr id="2" name="Shape 2"/>
                      <wps:spPr>
                        <a:xfrm>
                          <a:off x="4145850" y="3608550"/>
                          <a:ext cx="2400299" cy="342899"/>
                        </a:xfrm>
                        <a:custGeom>
                          <a:pathLst>
                            <a:path extrusionOk="0" h="342900" w="2400300">
                              <a:moveTo>
                                <a:pt x="0" y="0"/>
                              </a:moveTo>
                              <a:lnTo>
                                <a:pt x="0" y="342900"/>
                              </a:lnTo>
                              <a:lnTo>
                                <a:pt x="2400300" y="342900"/>
                              </a:lnTo>
                              <a:lnTo>
                                <a:pt x="2400300" y="0"/>
                              </a:lnTo>
                              <a:close/>
                            </a:path>
                          </a:pathLst>
                        </a:custGeom>
                        <a:solidFill>
                          <a:srgbClr val="FFFFFF"/>
                        </a:solidFill>
                        <a:ln cap="flat" cmpd="sng" w="254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t xml:space="preserve">Glass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2197100</wp:posOffset>
                </wp:positionH>
                <wp:positionV relativeFrom="paragraph">
                  <wp:posOffset>1790700</wp:posOffset>
                </wp:positionV>
                <wp:extent cx="2425700" cy="368300"/>
                <wp:effectExtent b="0" l="0" r="0" t="0"/>
                <wp:wrapNone/>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2425700" cy="368300"/>
                        </a:xfrm>
                        <a:prstGeom prst="rect"/>
                        <a:ln/>
                      </pic:spPr>
                    </pic:pic>
                  </a:graphicData>
                </a:graphic>
              </wp:anchor>
            </w:drawing>
          </mc:Fallback>
        </mc:AlternateConten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25400</wp:posOffset>
                </wp:positionH>
                <wp:positionV relativeFrom="paragraph">
                  <wp:posOffset>1765300</wp:posOffset>
                </wp:positionV>
                <wp:extent cx="2082800" cy="381000"/>
                <wp:effectExtent b="0" l="0" r="0" t="0"/>
                <wp:wrapNone/>
                <wp:docPr id="3" name=""/>
                <a:graphic>
                  <a:graphicData uri="http://schemas.microsoft.com/office/word/2010/wordprocessingShape">
                    <wps:wsp>
                      <wps:cNvSpPr/>
                      <wps:cNvPr id="4" name="Shape 4"/>
                      <wps:spPr>
                        <a:xfrm>
                          <a:off x="4317300" y="3597119"/>
                          <a:ext cx="2057399" cy="365759"/>
                        </a:xfrm>
                        <a:custGeom>
                          <a:pathLst>
                            <a:path extrusionOk="0" h="365760" w="2057400">
                              <a:moveTo>
                                <a:pt x="0" y="0"/>
                              </a:moveTo>
                              <a:lnTo>
                                <a:pt x="0" y="365760"/>
                              </a:lnTo>
                              <a:lnTo>
                                <a:pt x="2057400" y="365760"/>
                              </a:lnTo>
                              <a:lnTo>
                                <a:pt x="2057400" y="0"/>
                              </a:lnTo>
                              <a:close/>
                            </a:path>
                          </a:pathLst>
                        </a:custGeom>
                        <a:solidFill>
                          <a:srgbClr val="FFFFFF"/>
                        </a:solidFill>
                        <a:ln cap="flat" cmpd="sng" w="254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t xml:space="preserve">China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25400</wp:posOffset>
                </wp:positionH>
                <wp:positionV relativeFrom="paragraph">
                  <wp:posOffset>1765300</wp:posOffset>
                </wp:positionV>
                <wp:extent cx="2082800" cy="381000"/>
                <wp:effectExtent b="0" l="0" r="0" t="0"/>
                <wp:wrapNone/>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2082800" cy="381000"/>
                        </a:xfrm>
                        <a:prstGeom prst="rect"/>
                        <a:ln/>
                      </pic:spPr>
                    </pic:pic>
                  </a:graphicData>
                </a:graphic>
              </wp:anchor>
            </w:drawing>
          </mc:Fallback>
        </mc:AlternateConten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Each process is different, to prepare the vessel for it’s specific purpose. The more time you spend now, the more valuable, beautiful it will be latter.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When in the kiln, you bring the heat down, as slowly as you bring it up.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Each process is important to the vessel, it could take weeks to make vessel, and the potter is exited when it is time to open that kiln. God is excited, to see the process come to flourishen, and to be presented.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Our treasure will not be found elsewhere, you can find right in God’s Word.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Glass was made by the Egyptians, and at one time it was very, very valuable, and in certain types and places the same is still today. Glass objects can go for thousands of dollars. </w:t>
      </w:r>
    </w:p>
    <w:p w:rsidR="00000000" w:rsidDel="00000000" w:rsidP="00000000" w:rsidRDefault="00000000" w:rsidRPr="00000000">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Romans 9-11</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Chapters 8-11</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12-16 is all about our Christian service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Chapter 8 – Deals with the Holy Ghost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Chapter 9 – Deals with the law, it correlates with chapter 7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139700</wp:posOffset>
                </wp:positionH>
                <wp:positionV relativeFrom="paragraph">
                  <wp:posOffset>4965700</wp:posOffset>
                </wp:positionV>
                <wp:extent cx="1854200" cy="1181100"/>
                <wp:effectExtent b="0" l="0" r="0" t="0"/>
                <wp:wrapNone/>
                <wp:docPr id="2" name=""/>
                <a:graphic>
                  <a:graphicData uri="http://schemas.microsoft.com/office/word/2010/wordprocessingShape">
                    <wps:wsp>
                      <wps:cNvSpPr/>
                      <wps:cNvPr id="3" name="Shape 3"/>
                      <wps:spPr>
                        <a:xfrm>
                          <a:off x="4431600" y="3197069"/>
                          <a:ext cx="1828799" cy="1165859"/>
                        </a:xfrm>
                        <a:custGeom>
                          <a:pathLst>
                            <a:path extrusionOk="0" h="1165860" w="1828800">
                              <a:moveTo>
                                <a:pt x="0" y="0"/>
                              </a:moveTo>
                              <a:lnTo>
                                <a:pt x="0" y="1165860"/>
                              </a:lnTo>
                              <a:lnTo>
                                <a:pt x="1828800" y="1165860"/>
                              </a:lnTo>
                              <a:lnTo>
                                <a:pt x="1828800" y="0"/>
                              </a:lnTo>
                              <a:close/>
                            </a:path>
                          </a:pathLst>
                        </a:custGeom>
                        <a:solidFill>
                          <a:srgbClr val="FFFFFF"/>
                        </a:solidFill>
                        <a:ln cap="flat" cmpd="sng" w="254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Lydian BT" w:cs="Lydian BT" w:eastAsia="Lydian BT" w:hAnsi="Lydian BT"/>
                                <w:b w:val="1"/>
                                <w:i w:val="0"/>
                                <w:smallCaps w:val="0"/>
                                <w:strike w:val="0"/>
                                <w:color w:val="000000"/>
                                <w:sz w:val="24"/>
                                <w:u w:val="single"/>
                                <w:vertAlign w:val="baseline"/>
                              </w:rPr>
                              <w:t xml:space="preserve">Ishmael</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Lydian BT" w:cs="Lydian BT" w:eastAsia="Lydian BT" w:hAnsi="Lydian BT"/>
                                <w:b w:val="1"/>
                                <w:i w:val="0"/>
                                <w:smallCaps w:val="0"/>
                                <w:strike w:val="0"/>
                                <w:color w:val="000000"/>
                                <w:sz w:val="24"/>
                                <w:u w:val="single"/>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Flesh</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Put there by themselves</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139700</wp:posOffset>
                </wp:positionH>
                <wp:positionV relativeFrom="paragraph">
                  <wp:posOffset>4965700</wp:posOffset>
                </wp:positionV>
                <wp:extent cx="1854200" cy="1181100"/>
                <wp:effectExtent b="0" l="0" r="0" t="0"/>
                <wp:wrapNone/>
                <wp:docPr id="2"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1854200" cy="1181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2082800</wp:posOffset>
                </wp:positionH>
                <wp:positionV relativeFrom="paragraph">
                  <wp:posOffset>4991100</wp:posOffset>
                </wp:positionV>
                <wp:extent cx="1168400" cy="1168400"/>
                <wp:effectExtent b="0" l="0" r="0" t="0"/>
                <wp:wrapNone/>
                <wp:docPr id="4" name=""/>
                <a:graphic>
                  <a:graphicData uri="http://schemas.microsoft.com/office/word/2010/wordprocessingShape">
                    <wps:wsp>
                      <wps:cNvSpPr/>
                      <wps:cNvPr id="5" name="Shape 5"/>
                      <wps:spPr>
                        <a:xfrm>
                          <a:off x="4774500" y="3208500"/>
                          <a:ext cx="1142999" cy="1142999"/>
                        </a:xfrm>
                        <a:custGeom>
                          <a:pathLst>
                            <a:path extrusionOk="0" h="1143000" w="1143000">
                              <a:moveTo>
                                <a:pt x="0" y="0"/>
                              </a:moveTo>
                              <a:lnTo>
                                <a:pt x="0" y="1143000"/>
                              </a:lnTo>
                              <a:lnTo>
                                <a:pt x="1143000" y="1143000"/>
                              </a:lnTo>
                              <a:lnTo>
                                <a:pt x="1143000" y="0"/>
                              </a:lnTo>
                              <a:close/>
                            </a:path>
                          </a:pathLst>
                        </a:custGeom>
                        <a:solidFill>
                          <a:srgbClr val="FFFFFF"/>
                        </a:solidFill>
                        <a:ln cap="flat" cmpd="sng" w="254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Lydian BT" w:cs="Lydian BT" w:eastAsia="Lydian BT" w:hAnsi="Lydian BT"/>
                                <w:b w:val="1"/>
                                <w:i w:val="0"/>
                                <w:smallCaps w:val="0"/>
                                <w:strike w:val="0"/>
                                <w:color w:val="000000"/>
                                <w:sz w:val="24"/>
                                <w:u w:val="single"/>
                                <w:vertAlign w:val="baseline"/>
                              </w:rPr>
                              <w:t xml:space="preserve">Isaac</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Lydian BT" w:cs="Lydian BT" w:eastAsia="Lydian BT" w:hAnsi="Lydian BT"/>
                                <w:b w:val="1"/>
                                <w:i w:val="0"/>
                                <w:smallCaps w:val="0"/>
                                <w:strike w:val="0"/>
                                <w:color w:val="000000"/>
                                <w:sz w:val="24"/>
                                <w:u w:val="single"/>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Promise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Call</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2082800</wp:posOffset>
                </wp:positionH>
                <wp:positionV relativeFrom="paragraph">
                  <wp:posOffset>4991100</wp:posOffset>
                </wp:positionV>
                <wp:extent cx="1168400" cy="1168400"/>
                <wp:effectExtent b="0" l="0" r="0" t="0"/>
                <wp:wrapNone/>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1168400" cy="1168400"/>
                        </a:xfrm>
                        <a:prstGeom prst="rect"/>
                        <a:ln/>
                      </pic:spPr>
                    </pic:pic>
                  </a:graphicData>
                </a:graphic>
              </wp:anchor>
            </w:drawing>
          </mc:Fallback>
        </mc:AlternateConten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It is God’s choice as to whom he will bless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Moses and Pharaoh, both grew up in the same exact environment, at the same food, both had the same chance to believe the Lord God, --------- But one grew up into “Honor” and the other to “Dishonor”.</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10:1-21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Israel must do the same thing that the gentiles do, they must both believe God.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11: 1-36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God has not cast Israel away,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history of the church can be compared to the illustration of the two olives trees, - grafting in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 Timothy 1:16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promise and the purpose; the things that you suffer are only to bring you to the place, of purpose, that has been intended for your whole life. God knows exactly what you are needing to suffer.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light of God’s word will always dispel the darkness.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must be living sacrifice, holy and acceptable in God’s sight, If were not, than we must be made again.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must present ourselves; fully, totally surrendered to him,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are bond-servants, love slaves, to the one who died for us.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If our lives are honorable, we will bring honor to Jesus Christ.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12:3-8</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You know giving is a ministry.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You have to recognize the gifts that are given to you, and use them.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highlight w:val="yellow"/>
          <w:rtl w:val="0"/>
        </w:rPr>
        <w:t xml:space="preserve">Now if you don’t use the “gifts” that God has given you, then the gifts that God has given you will be given to someone who will use those gifts.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don’t have to know the reason, all the time.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II Corinthians 13:5 – Examining Ourselves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If I do not express love to each and every one of you, in my daily living than my talk about love is worthless.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If I say one thing and do another thing, than I am hypocritical.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Our tests are to show us what is really inside of us.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12:11-12</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need to be both sure and steadfast in our effort to reaching out to the lost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12:13-16</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Sometimes we categorize our brethren and say we are going to love this one over the other one, but we are to love our brethren, each brother and sister, not selfish purposes, really love each and every member of the family of God.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All human wisdom is folly; it is the knowledge and love of God that is sure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12:17-21</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vs. 18 – it is the lord’s directive,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People get upset when you dispel their darkness,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When people do you wrong and you reply with kindness, and are consistent, it is like burning coals, it will eventually bring people around.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proper response to people who persecute you is to bless them.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When evil is done for us, we are to respond in love and kindness, and bless them, yes bless them.</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“overcome evil with good”.          Let it be God that decides the judgment.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Proverbs 25:21-22</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Malachi 3:2, 3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13 – The political and social responsibilities of the Christian, recognizing authority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are in the potter’s hand, anything we do must reflect back on the father.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13 – is all about the government, he puts the people in what place that he has desired, it is his choice, his sovereign choice, he allows it.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Some clays are red, and some brown, depending on the mixture.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It is so important that our image be stamped with his image</w:t>
      </w:r>
    </w:p>
    <w:p w:rsidR="00000000" w:rsidDel="00000000" w:rsidP="00000000" w:rsidRDefault="00000000" w:rsidRPr="00000000">
      <w:pPr>
        <w:widowControl w:val="1"/>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13:1-7: talks about governmental authority</w:t>
      </w:r>
    </w:p>
    <w:p w:rsidR="00000000" w:rsidDel="00000000" w:rsidP="00000000" w:rsidRDefault="00000000" w:rsidRPr="00000000">
      <w:pPr>
        <w:widowControl w:val="1"/>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13:7-10: the other phase of this</w:t>
      </w:r>
    </w:p>
    <w:p w:rsidR="00000000" w:rsidDel="00000000" w:rsidP="00000000" w:rsidRDefault="00000000" w:rsidRPr="00000000">
      <w:pPr>
        <w:widowControl w:val="1"/>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13:11-14:</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God alone is supreme authority,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Matthew 4:10</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“Exousia” means power and authority</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Matthew 6:13 – he has the kingdom and he has the power</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God requires obedience to his authority.  Genesis 2:15-17</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Jesus was under God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John 6:38</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Luke 22:42</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It is no longer, I want what I want, but I will do what you want oh Lord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Acts 9:4-6</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Paul submitted himself willingly under the authority of Christ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Isaiah 14:12-14</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Ezekiel 28:11-17</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Placed over a stone kingdom, Stone represents the law,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Satan lost his kingdom, lost his beauty, his nature, - </w:t>
      </w:r>
    </w:p>
    <w:p w:rsidR="00000000" w:rsidDel="00000000" w:rsidP="00000000" w:rsidRDefault="00000000" w:rsidRPr="00000000">
      <w:pPr>
        <w:widowControl w:val="1"/>
        <w:numPr>
          <w:ilvl w:val="0"/>
          <w:numId w:val="5"/>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Satan’s principle is rebellion - All who rebel are under his authority</w:t>
      </w:r>
    </w:p>
    <w:p w:rsidR="00000000" w:rsidDel="00000000" w:rsidP="00000000" w:rsidRDefault="00000000" w:rsidRPr="00000000">
      <w:pPr>
        <w:widowControl w:val="1"/>
        <w:numPr>
          <w:ilvl w:val="0"/>
          <w:numId w:val="5"/>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Christ’s principle is obedience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must be subject unto God’s authority. Obedience to his authority is obedience to his will.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greatest demand of the Christian is obedience to His Will</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John 14:15</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principle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Matthew 7:21-23 – They may be doing good things, but it is not the will of God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 Samuel 15:22 – obedience is better than sacrifice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 Corinthians 13 -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13:10</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Obedience honors God, if we love him than we will obey his commandment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Joseph recognized that his sin would be against the Lord.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 Timothy 1:9 – mans fall was due to disobedience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 Samuel 15:23 – disobedience is as the sin of witchcraft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Rebellion to authority is the cause of division in the church</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Revelation 3:14-19</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Rebellion to authority is the cause of divorce in the home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Ephesians 1:</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Colossians 3:18</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 Peter 3:1</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II Timothy 3:1-5</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Rebellion to authority is the sign of this age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God institutes authorities; the source of all authorities, God ordains all authorities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13:6, 7</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Governments are setup and made and even brought down by God.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He is training you with the things that you suffer,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As ministers of God you are wearing his ring, therefore disobedience brings shame to the father</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 Peter 2:13, 14</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Hebrews 13:17</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In the church, the ministers are under the authority of God,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First you must be under authority in order to be put into authority</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reason that our country is in a weakened state is because they have rebelled against the authority of God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A government of the people, for the people, by the people – UNDER GOD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Ephesians 5:23-6:1</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1.Husband – 2.Wife – 3.Children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b w:val="1"/>
          <w:sz w:val="24"/>
          <w:szCs w:val="24"/>
          <w:rtl w:val="0"/>
        </w:rPr>
        <w:t xml:space="preserve">ROMANS CHAPTER 13</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Subjection to rulers as ordained of God.   Verses 1 - 7</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Why should a Christian be in subjection to earthly rulers?   Verse 1</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Every soul means every believer, remember this epistle is written to Christian believers.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Authorities in Power - (Constituted authorities)  Authorities ordained of God into whose hands God has committed external human government.  (External as opposed to inward, spiritual which lies outside Caesar's providence)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Compare Mark 12:17</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What two things are stated about those who resist governmental powers?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2:</w:t>
        <w:tab/>
        <w:tab/>
        <w:t xml:space="preserve">1.  Whosoever therefore resisteth the power, resisteth the ordinance of God.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2.  They that resist shall receive to themselves damnation.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In what way do al governments uphold the orderly life of society as God ordained?   Verse 3</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NOTE:  Every Christian in his life, should be praise worthy in the eyes of rulers.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Amplified Version of Verse 3</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For civil authorities are not a terror to (people of) good conduct, but to (those of) bad behaviors.  Would you have no dread of him who is in authority?  Then do what is right and you will receive his approval and commendation.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When should civil rulers be feared?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4:</w:t>
        <w:tab/>
        <w:tab/>
        <w:t xml:space="preserve">"But if thou do that which is evil, be afraid."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5:</w:t>
        <w:tab/>
        <w:tab/>
        <w:t xml:space="preserve">Believers are to be in subjection, not only to avoid earthly governmental dealing, but because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of a loving conscience toward God.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In Verses 6 &amp; 7, what illustrations are given of submission to civil authority?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w:t>
        <w:tab/>
        <w:t xml:space="preserve">Tribute to whom tribute is due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2.</w:t>
        <w:tab/>
        <w:t xml:space="preserve">Custom to whom custom</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3.</w:t>
        <w:tab/>
        <w:t xml:space="preserve">Fear to whom fear</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4.</w:t>
        <w:tab/>
        <w:t xml:space="preserve">Honor to whom honor</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In what way does a Christian's responsibility extend beyond paying his financial obligations to the government?</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Verse 8:</w:t>
        <w:tab/>
        <w:tab/>
        <w:t xml:space="preserve">First, we are told to owe no man anything</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ab/>
        <w:tab/>
        <w:t xml:space="preserve">Second, love one another</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Notice it is love and not law doing which is the fullness of law.  Love, therefore, is shown to be the fullness (not the fulfilling) of the law.</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In Verse 9 we see some of the commandments listed, but what is the outstanding one?</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Thou shalt love thy neighbor as thyself</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NOTE:   It is only those not under law that are free to love others.  Love is the active principle of Christianity.</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How does the principal of love fulfill the law?</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Verse 10:</w:t>
        <w:tab/>
        <w:t xml:space="preserve">"Love worketh no ill to his neighbor; therefore love is the fulfilling of the law."</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The believer is in a "new creation", and is to walk by that infinitely higher "rule of life"  (Gal. 6:15-16) and not by law.  In loving he has fulfilled the lower law.</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How does a Christian view time?</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Verse 11:</w:t>
        <w:tab/>
        <w:t xml:space="preserve">It is high time to wake out of sleep.</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Why is vigilence urged in regard to ones conduct?</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Verse 11b:</w:t>
        <w:tab/>
        <w:t xml:space="preserve">"For now is our salvation nearer than when we believed."</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What emphasis is achieved by contrasting day and night, light and darkness?</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Verse 12:</w:t>
        <w:tab/>
        <w:t xml:space="preserve">As long as our Lord was on earth, He was the light.</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Phil. 2:15-16, Believers are seen as lights in the world, holding forth the word of life.  The end of all things is at hand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(drawing nigh)  "Let us put on the armour of light."</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The "works of darkness" are to be "put away".   "Cast off".</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NOTE:  </w:t>
      </w:r>
      <w:r w:rsidDel="00000000" w:rsidR="00000000" w:rsidRPr="00000000">
        <w:rPr>
          <w:rFonts w:ascii="Times New Roman" w:cs="Times New Roman" w:eastAsia="Times New Roman" w:hAnsi="Times New Roman"/>
          <w:sz w:val="24"/>
          <w:szCs w:val="24"/>
          <w:u w:val="single"/>
          <w:rtl w:val="0"/>
        </w:rPr>
        <w:t xml:space="preserve">A blaze of light is harder to approach than swords or bullets.  Since we are "light in the Lord", let us so walk</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u w:val="single"/>
          <w:rtl w:val="0"/>
        </w:rPr>
        <w:t xml:space="preserve">and war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What are three areas of wrong doing are described in verse 13?</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w:t>
        <w:tab/>
        <w:t xml:space="preserve">Rioting and Drunkenness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2.</w:t>
        <w:tab/>
        <w:t xml:space="preserve">Chambering and Wantonness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3.</w:t>
        <w:tab/>
        <w:t xml:space="preserve">Strife and Envying</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How are we admonished to walk?   Verse 13</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"Let us walk honestly"</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In Verse 14 we see a positive and negative statement.  What are they?</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w:t>
        <w:tab/>
        <w:t xml:space="preserve">Positive - Put ye on the Lord Jesus Christ</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2.</w:t>
        <w:tab/>
        <w:t xml:space="preserve">Negative - Make not provision for the flesh</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It is only by the putting on the Lord Jesus Christ as a positive attitude of the soul that we shall find ourselves able and willing to refuse any provision for the flesh.  </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We see the full title Lord Jesus Christ</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Lord - He is over all things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Jesus - Personal name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Christ - the anointed one</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u w:val="single"/>
          <w:rtl w:val="0"/>
        </w:rPr>
        <w:t xml:space="preserve">CONCLUSION</w:t>
      </w:r>
      <w:r w:rsidDel="00000000" w:rsidR="00000000" w:rsidRPr="00000000">
        <w:rPr>
          <w:rFonts w:ascii="Times New Roman" w:cs="Times New Roman" w:eastAsia="Times New Roman" w:hAnsi="Times New Roman"/>
          <w:sz w:val="24"/>
          <w:szCs w:val="24"/>
          <w:rtl w:val="0"/>
        </w:rPr>
        <w:t xml:space="preserve">:  The commands of this chapter apply to us today as well as to Paul's day.  The Christian should behave in every situation in accordance with </w:t>
      </w:r>
      <w:r w:rsidDel="00000000" w:rsidR="00000000" w:rsidRPr="00000000">
        <w:rPr>
          <w:rFonts w:ascii="Times New Roman" w:cs="Times New Roman" w:eastAsia="Times New Roman" w:hAnsi="Times New Roman"/>
          <w:sz w:val="24"/>
          <w:szCs w:val="24"/>
          <w:u w:val="single"/>
          <w:rtl w:val="0"/>
        </w:rPr>
        <w:t xml:space="preserve">who God is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what God does</w:t>
      </w:r>
      <w:r w:rsidDel="00000000" w:rsidR="00000000" w:rsidRPr="00000000">
        <w:rPr>
          <w:rFonts w:ascii="Times New Roman" w:cs="Times New Roman" w:eastAsia="Times New Roman" w:hAnsi="Times New Roman"/>
          <w:sz w:val="24"/>
          <w:szCs w:val="24"/>
          <w:rtl w:val="0"/>
        </w:rPr>
        <w:t xml:space="preserve">.  The Christians perspective is oriented to God's view of the world and God's purpose in the world.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5840" w:w="12240"/>
      <w:pgMar w:bottom="0" w:top="0" w:left="0" w:right="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180" w:firstLine="0"/>
      </w:pPr>
      <w:rPr/>
    </w:lvl>
    <w:lvl w:ilvl="1">
      <w:start w:val="1"/>
      <w:numFmt w:val="decimal"/>
      <w:lvlText w:val="%2."/>
      <w:lvlJc w:val="left"/>
      <w:pPr>
        <w:ind w:left="1440" w:firstLine="1080"/>
      </w:pPr>
      <w:rPr>
        <w:color w:val="000000"/>
      </w:rPr>
    </w:lvl>
    <w:lvl w:ilvl="2">
      <w:start w:val="1"/>
      <w:numFmt w:val="decimal"/>
      <w:lvlText w:val="%3."/>
      <w:lvlJc w:val="left"/>
      <w:pPr>
        <w:ind w:left="2340" w:firstLine="1980"/>
      </w:pPr>
      <w:rPr>
        <w:color w:val="000000"/>
      </w:rPr>
    </w:lvl>
    <w:lvl w:ilvl="3">
      <w:start w:val="1"/>
      <w:numFmt w:val="decimal"/>
      <w:lvlText w:val="%4."/>
      <w:lvlJc w:val="left"/>
      <w:pPr>
        <w:ind w:left="2880" w:firstLine="2520"/>
      </w:pPr>
      <w:rPr>
        <w:color w:val="000000"/>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color w:val="000000"/>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2"/>
      <w:numFmt w:val="decimal"/>
      <w:lvlText w:val="%1."/>
      <w:lvlJc w:val="left"/>
      <w:pPr>
        <w:ind w:left="720" w:firstLine="360"/>
      </w:pPr>
      <w:rPr>
        <w:rFonts w:ascii="Times New Roman" w:cs="Times New Roman" w:eastAsia="Times New Roman" w:hAnsi="Times New Roman"/>
        <w:b w:val="1"/>
        <w:i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b w:val="0"/>
        <w:i w:val="0"/>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3.png"/><Relationship Id="rId8" Type="http://schemas.openxmlformats.org/officeDocument/2006/relationships/image" Target="media/image07.png"/></Relationships>
</file>