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Romans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Chapter 7 Paul describes the wrong way to achieve holiness and in chapter 8 the correct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Adoption is for the advantage of the family and not so much the individual under Roman Law. Slaves, Citizens, Sons, Zondervan)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walk not after the flesh but after the spirit.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if ye live after the flesh, ye shall die: but if ye through the Spirit do mortify the deeds of the body, ye shall live.</w:t>
        <w:br w:type="textWrapping"/>
        <w:t xml:space="preserve">Romans 8:13 KJV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thank God through Jesus Christ our Lord. So then with the mind I myself serve the law of God; but with the flesh the law of sin.</w:t>
        <w:br w:type="textWrapping"/>
        <w:t xml:space="preserve">Romans 7:25 KJV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Vs. 3 law weak through the flesh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sending his son in the likeness of flesh condemned sin in the flesh.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Subdued sin …. For what the Law could not do [that is, overcome sin and remove its penalty, its power] being weakened by the flesh [man’s nature without the Holy Spirit], God did: He sent His own Son in the likeness of sinful man as an offering for sin. And He condemned sin in the flesh [subdued it and overcame it in the person of His own Son],</w:t>
        <w:br w:type="textWrapping"/>
        <w:t xml:space="preserve">ROMANS 8:3 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72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