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widowControl w:val="1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Handout #2</w:t>
      </w:r>
    </w:p>
    <w:p w:rsidR="00000000" w:rsidDel="00000000" w:rsidP="00000000" w:rsidRDefault="00000000" w:rsidRPr="00000000">
      <w:pPr>
        <w:pStyle w:val="Title"/>
        <w:keepNext w:val="1"/>
        <w:keepLines w:val="1"/>
        <w:widowControl w:val="1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—The Romans Road to Knowing Who Jesus Is—</w:t>
      </w:r>
    </w:p>
    <w:p w:rsidR="00000000" w:rsidDel="00000000" w:rsidP="00000000" w:rsidRDefault="00000000" w:rsidRPr="00000000">
      <w:pPr>
        <w:pStyle w:val="Title"/>
        <w:keepNext w:val="1"/>
        <w:keepLines w:val="1"/>
        <w:widowControl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numPr>
          <w:ilvl w:val="0"/>
          <w:numId w:val="2"/>
        </w:numPr>
        <w:ind w:left="1080" w:hanging="7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Master with Servants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1:1 “Paul,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rtl w:val="0"/>
        </w:rPr>
        <w:t xml:space="preserve">servant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Jesus Christ...”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“...Jesus Christ our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rtl w:val="0"/>
        </w:rPr>
        <w:t xml:space="preserve">Lord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...”</w:t>
      </w:r>
    </w:p>
    <w:p w:rsidR="00000000" w:rsidDel="00000000" w:rsidP="00000000" w:rsidRDefault="00000000" w:rsidRPr="00000000">
      <w:pPr>
        <w:widowControl w:val="1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1:3; 5:21; 6:11,23; 7:25 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“...the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rtl w:val="0"/>
        </w:rPr>
        <w:t xml:space="preserve">Lord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Jesus...” 1:7; 10:9; 14:14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“…Jesus our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rtl w:val="0"/>
        </w:rPr>
        <w:t xml:space="preserve">Lord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…”4:24; 8:39</w:t>
      </w:r>
    </w:p>
    <w:p w:rsidR="00000000" w:rsidDel="00000000" w:rsidP="00000000" w:rsidRDefault="00000000" w:rsidRPr="00000000">
      <w:pPr>
        <w:widowControl w:val="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“…Our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rtl w:val="0"/>
        </w:rPr>
        <w:t xml:space="preserve">Lord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Jesus Christ…”</w:t>
      </w:r>
    </w:p>
    <w:p w:rsidR="00000000" w:rsidDel="00000000" w:rsidP="00000000" w:rsidRDefault="00000000" w:rsidRPr="00000000">
      <w:pPr>
        <w:widowControl w:val="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5:1,11; 15:6; 16:18,20,24</w:t>
      </w:r>
    </w:p>
    <w:p w:rsidR="00000000" w:rsidDel="00000000" w:rsidP="00000000" w:rsidRDefault="00000000" w:rsidRPr="00000000">
      <w:pPr>
        <w:widowControl w:val="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13:4 “…The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rtl w:val="0"/>
        </w:rPr>
        <w:t xml:space="preserve">Lord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Jesus Christ…”</w:t>
      </w:r>
    </w:p>
    <w:p w:rsidR="00000000" w:rsidDel="00000000" w:rsidP="00000000" w:rsidRDefault="00000000" w:rsidRPr="00000000">
      <w:pPr>
        <w:widowControl w:val="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15:30 “…the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rtl w:val="0"/>
        </w:rPr>
        <w:t xml:space="preserve">Lord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Jesus Christ’s sake…”</w:t>
      </w:r>
    </w:p>
    <w:p w:rsidR="00000000" w:rsidDel="00000000" w:rsidP="00000000" w:rsidRDefault="00000000" w:rsidRPr="00000000">
      <w:pPr>
        <w:widowControl w:val="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numPr>
          <w:ilvl w:val="0"/>
          <w:numId w:val="1"/>
        </w:numPr>
        <w:ind w:left="1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Christ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“...Jesus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rtl w:val="0"/>
        </w:rPr>
        <w:t xml:space="preserve">Christ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...”</w:t>
      </w:r>
    </w:p>
    <w:p w:rsidR="00000000" w:rsidDel="00000000" w:rsidP="00000000" w:rsidRDefault="00000000" w:rsidRPr="00000000">
      <w:pPr>
        <w:widowControl w:val="1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1:1,3,6,7,8; 2:16; 3:22; 5:1,11,15,17, 21; 6:3,11,23; 7:25; 13:14; 15:6,8,16,17,30; 16:18,20,24,25,27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“…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rtl w:val="0"/>
        </w:rPr>
        <w:t xml:space="preserve">Christ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Jesus…”</w:t>
      </w:r>
    </w:p>
    <w:p w:rsidR="00000000" w:rsidDel="00000000" w:rsidP="00000000" w:rsidRDefault="00000000" w:rsidRPr="00000000">
      <w:pPr>
        <w:widowControl w:val="1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3:24; 8:1,2,39; 15:5; 16:3</w:t>
      </w:r>
    </w:p>
    <w:p w:rsidR="00000000" w:rsidDel="00000000" w:rsidP="00000000" w:rsidRDefault="00000000" w:rsidRPr="00000000">
      <w:pPr>
        <w:widowControl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numPr>
          <w:ilvl w:val="0"/>
          <w:numId w:val="1"/>
        </w:numPr>
        <w:ind w:left="1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Son of God</w:t>
      </w:r>
    </w:p>
    <w:p w:rsidR="00000000" w:rsidDel="00000000" w:rsidP="00000000" w:rsidRDefault="00000000" w:rsidRPr="00000000">
      <w:pPr>
        <w:widowControl w:val="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1:3 “...His [“God” v.1]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rtl w:val="0"/>
        </w:rPr>
        <w:t xml:space="preserve">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Jesus...”</w:t>
      </w:r>
    </w:p>
    <w:p w:rsidR="00000000" w:rsidDel="00000000" w:rsidP="00000000" w:rsidRDefault="00000000" w:rsidRPr="00000000">
      <w:pPr>
        <w:widowControl w:val="1"/>
        <w:tabs>
          <w:tab w:val="left" w:pos="1060"/>
        </w:tabs>
        <w:ind w:left="1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1:4 “And [Jesus v.3] declared to be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rtl w:val="0"/>
        </w:rPr>
        <w:t xml:space="preserve">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God...”</w:t>
      </w:r>
    </w:p>
    <w:p w:rsidR="00000000" w:rsidDel="00000000" w:rsidP="00000000" w:rsidRDefault="00000000" w:rsidRPr="00000000">
      <w:pPr>
        <w:widowControl w:val="1"/>
        <w:tabs>
          <w:tab w:val="left" w:pos="1060"/>
        </w:tabs>
        <w:ind w:left="1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1:9 “...His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rtl w:val="0"/>
        </w:rPr>
        <w:t xml:space="preserve">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...”</w:t>
      </w:r>
    </w:p>
    <w:p w:rsidR="00000000" w:rsidDel="00000000" w:rsidP="00000000" w:rsidRDefault="00000000" w:rsidRPr="00000000">
      <w:pPr>
        <w:widowControl w:val="1"/>
        <w:tabs>
          <w:tab w:val="left" w:pos="1060"/>
        </w:tabs>
        <w:ind w:left="1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5:10 “…His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rtl w:val="0"/>
        </w:rPr>
        <w:t xml:space="preserve">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…”</w:t>
      </w:r>
    </w:p>
    <w:p w:rsidR="00000000" w:rsidDel="00000000" w:rsidP="00000000" w:rsidRDefault="00000000" w:rsidRPr="00000000">
      <w:pPr>
        <w:widowControl w:val="1"/>
        <w:tabs>
          <w:tab w:val="left" w:pos="1060"/>
        </w:tabs>
        <w:ind w:left="1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8:3 “…His own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rtl w:val="0"/>
        </w:rPr>
        <w:t xml:space="preserve">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…”</w:t>
      </w:r>
    </w:p>
    <w:p w:rsidR="00000000" w:rsidDel="00000000" w:rsidP="00000000" w:rsidRDefault="00000000" w:rsidRPr="00000000">
      <w:pPr>
        <w:widowControl w:val="1"/>
        <w:tabs>
          <w:tab w:val="left" w:pos="1060"/>
        </w:tabs>
        <w:ind w:left="1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8:29 “…His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rtl w:val="0"/>
        </w:rPr>
        <w:t xml:space="preserve">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…”</w:t>
      </w:r>
    </w:p>
    <w:p w:rsidR="00000000" w:rsidDel="00000000" w:rsidP="00000000" w:rsidRDefault="00000000" w:rsidRPr="00000000">
      <w:pPr>
        <w:widowControl w:val="1"/>
        <w:tabs>
          <w:tab w:val="left" w:pos="1060"/>
        </w:tabs>
        <w:ind w:left="1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8:32 “…His own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rtl w:val="0"/>
        </w:rPr>
        <w:t xml:space="preserve">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…”</w:t>
      </w:r>
    </w:p>
    <w:p w:rsidR="00000000" w:rsidDel="00000000" w:rsidP="00000000" w:rsidRDefault="00000000" w:rsidRPr="00000000">
      <w:pPr>
        <w:widowControl w:val="1"/>
        <w:tabs>
          <w:tab w:val="left" w:pos="1060"/>
        </w:tabs>
        <w:ind w:left="1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15:6 “God, even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Father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our Lord Jesus Christ.”</w:t>
      </w:r>
    </w:p>
    <w:p w:rsidR="00000000" w:rsidDel="00000000" w:rsidP="00000000" w:rsidRDefault="00000000" w:rsidRPr="00000000">
      <w:pPr>
        <w:widowControl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numPr>
          <w:ilvl w:val="0"/>
          <w:numId w:val="1"/>
        </w:numPr>
        <w:ind w:left="1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Jesus became Flesh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1:3 “Jesus...was...made of the seed of David according to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flesh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8:3 “Son in the likeness of sinful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flesh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…”</w:t>
      </w:r>
    </w:p>
    <w:p w:rsidR="00000000" w:rsidDel="00000000" w:rsidP="00000000" w:rsidRDefault="00000000" w:rsidRPr="00000000">
      <w:pPr>
        <w:widowControl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numPr>
          <w:ilvl w:val="0"/>
          <w:numId w:val="1"/>
        </w:numPr>
        <w:ind w:left="1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One the Gospel is About</w:t>
      </w:r>
    </w:p>
    <w:p w:rsidR="00000000" w:rsidDel="00000000" w:rsidP="00000000" w:rsidRDefault="00000000" w:rsidRPr="00000000">
      <w:pPr>
        <w:widowControl w:val="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1:1,3 “...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gospel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...concerning...Jesus...”</w:t>
      </w:r>
    </w:p>
    <w:p w:rsidR="00000000" w:rsidDel="00000000" w:rsidP="00000000" w:rsidRDefault="00000000" w:rsidRPr="00000000">
      <w:pPr>
        <w:widowControl w:val="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1:9 “...the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gospel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His Son [Jesus v.1,3]...”</w:t>
      </w:r>
    </w:p>
    <w:p w:rsidR="00000000" w:rsidDel="00000000" w:rsidP="00000000" w:rsidRDefault="00000000" w:rsidRPr="00000000">
      <w:pPr>
        <w:widowControl w:val="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1:15 “...the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gospel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...”</w:t>
      </w:r>
    </w:p>
    <w:p w:rsidR="00000000" w:rsidDel="00000000" w:rsidP="00000000" w:rsidRDefault="00000000" w:rsidRPr="00000000">
      <w:pPr>
        <w:widowControl w:val="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1:16 “...the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gospel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Christ...”</w:t>
      </w:r>
    </w:p>
    <w:p w:rsidR="00000000" w:rsidDel="00000000" w:rsidP="00000000" w:rsidRDefault="00000000" w:rsidRPr="00000000">
      <w:pPr>
        <w:widowControl w:val="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15:19 “…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gospel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Christ.”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numPr>
          <w:ilvl w:val="0"/>
          <w:numId w:val="1"/>
        </w:numPr>
        <w:ind w:left="1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 with Power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1:4 “...declared...the Son of God 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power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1:16 “...the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gospel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Christ...is the power of God unto salvation...”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1:20 “...His eternal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power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13:1 “…there is no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power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but of God…”</w:t>
      </w:r>
    </w:p>
    <w:p w:rsidR="00000000" w:rsidDel="00000000" w:rsidP="00000000" w:rsidRDefault="00000000" w:rsidRPr="00000000">
      <w:pPr>
        <w:widowControl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numPr>
          <w:ilvl w:val="0"/>
          <w:numId w:val="1"/>
        </w:numPr>
        <w:ind w:left="1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Resurrected One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1:4 “[Jesus v.3]...declared to be the Son of God... by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resurrection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the dead:”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6:5 “In the likeness of His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resurrection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numPr>
          <w:ilvl w:val="0"/>
          <w:numId w:val="1"/>
        </w:numPr>
        <w:ind w:left="1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Provider of Grace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1:5 “By whom [Jesus v.3] we have received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grace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1:7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Grace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...from God ...and...Jesus...”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5:15 “much more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grace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God, and the gift 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grace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is by…Jesus…”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5:17 “receive abundance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grace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g. of r. shall reign in life by…Jesus Christ.”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5:21 “so might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grace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reign through r. unto eternal life by Jesus Christ our Lord.”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15:15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grace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is given to me of God…”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16:20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grace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our Lord Jesus Christ…”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16:24“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grace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our Lord Jesus Christ…”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numPr>
          <w:ilvl w:val="0"/>
          <w:numId w:val="1"/>
        </w:numPr>
        <w:ind w:left="1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Provider of Peace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1:7 “...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peace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God...and...Jesus...”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5:1 “we have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peace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God through our Lord Jesus Christ:”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10:15 “gospel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peace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…” [see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note on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One the Gospel is About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”]</w:t>
      </w:r>
    </w:p>
    <w:p w:rsidR="00000000" w:rsidDel="00000000" w:rsidP="00000000" w:rsidRDefault="00000000" w:rsidRPr="00000000">
      <w:pPr>
        <w:pStyle w:val="Heading4"/>
        <w:keepNext w:val="1"/>
        <w:keepLines w:val="1"/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One Who Calls Men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1:1 “Paul...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called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be an apostle...”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1:5 “By whom [Jesus v.3] we have received...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apostleship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1:6 “Are ye also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called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Jesus...”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1:7 “...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called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be saints...”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8:28 “…the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called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8:30 “…He also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called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9:24 “…whom He hath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called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9:25 “…I will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call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them My people…”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9:26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called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children of…God”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11:29 “…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calling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God…”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numPr>
          <w:ilvl w:val="0"/>
          <w:numId w:val="1"/>
        </w:numPr>
        <w:ind w:left="1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Works in Unity with God the Father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1:7 “[2 things] 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God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Jesus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1:8 “I thank my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God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through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Jesus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1:16 “...the gospel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Christ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...is the power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God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unto salvation...” 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1:17 “[in the gospel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Christ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v. 16] is the righteousness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God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revealed....”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2:16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God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shall judge...by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Jesus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3:22 “Righteousness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God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is by faith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Jesus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3:24 “...by His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God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v. 23] grace through the redemption that is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Jesus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3:25 A)“[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Jesus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“God hath set”...[for the purpose] “to declare His r. for the remission of sins” B) “...through the forbearance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God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3:26 “[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God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is] the justifier of him which believeth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Jesus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3:30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God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...shall justify...by faith [in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Jesus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v. 26].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5:11 “we…joy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God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through 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Jesus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10:9 “confess with thy mouth…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Jesus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…believe…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God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hath raised Him…”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15:5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God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…grant you…according to…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Jesus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.” 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or, “after the example of”.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15:30 “[for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Christ’s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sake] strive together with me in your prayers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God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16:20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God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…shall bruise Satan… The grace of our Lord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Jesus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…be with you.”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16:27 “To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God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…be glory through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Jesus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Christ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ever…”</w:t>
      </w:r>
    </w:p>
    <w:p w:rsidR="00000000" w:rsidDel="00000000" w:rsidP="00000000" w:rsidRDefault="00000000" w:rsidRPr="00000000">
      <w:pPr>
        <w:widowControl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numPr>
          <w:ilvl w:val="0"/>
          <w:numId w:val="1"/>
        </w:numPr>
        <w:ind w:left="1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One in Whom is Redemption</w:t>
      </w:r>
    </w:p>
    <w:p w:rsidR="00000000" w:rsidDel="00000000" w:rsidP="00000000" w:rsidRDefault="00000000" w:rsidRPr="00000000">
      <w:pPr>
        <w:widowControl w:val="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3:24 “...the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redemption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...in Christ Jesus:”</w:t>
      </w:r>
    </w:p>
    <w:p w:rsidR="00000000" w:rsidDel="00000000" w:rsidP="00000000" w:rsidRDefault="00000000" w:rsidRPr="00000000">
      <w:pPr>
        <w:widowControl w:val="1"/>
        <w:ind w:left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3:25 “[“Jesus” v.24] 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lightGray"/>
          <w:rtl w:val="0"/>
        </w:rPr>
        <w:t xml:space="preserve">propitiation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...His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lightGray"/>
          <w:rtl w:val="0"/>
        </w:rPr>
        <w:t xml:space="preserve">blood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...for the remission of sins...past.”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numPr>
          <w:ilvl w:val="0"/>
          <w:numId w:val="1"/>
        </w:numPr>
        <w:ind w:left="1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Object of Faith</w:t>
      </w:r>
    </w:p>
    <w:p w:rsidR="00000000" w:rsidDel="00000000" w:rsidP="00000000" w:rsidRDefault="00000000" w:rsidRPr="00000000">
      <w:pPr>
        <w:widowControl w:val="1"/>
        <w:ind w:left="360" w:firstLine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1:5 “[Jesus gave] grace and apostleship for obedience to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faith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...for His name.”</w:t>
      </w:r>
    </w:p>
    <w:p w:rsidR="00000000" w:rsidDel="00000000" w:rsidP="00000000" w:rsidRDefault="00000000" w:rsidRPr="00000000">
      <w:pPr>
        <w:widowControl w:val="1"/>
        <w:ind w:left="360" w:firstLine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1:17 “[in the gospel of Christ v. 16] is the r. of God revealed 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u w:val="single"/>
          <w:rtl w:val="0"/>
        </w:rPr>
        <w:t xml:space="preserve">faith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u w:val="single"/>
          <w:rtl w:val="0"/>
        </w:rPr>
        <w:t xml:space="preserve">faith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...”</w:t>
      </w:r>
    </w:p>
    <w:p w:rsidR="00000000" w:rsidDel="00000000" w:rsidP="00000000" w:rsidRDefault="00000000" w:rsidRPr="00000000">
      <w:pPr>
        <w:widowControl w:val="1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3:22 “...by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lightGray"/>
          <w:rtl w:val="0"/>
        </w:rPr>
        <w:t xml:space="preserve">faith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of Jesus...”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3:25  “through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faith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His [Jesus] blood...”</w:t>
      </w:r>
    </w:p>
    <w:p w:rsidR="00000000" w:rsidDel="00000000" w:rsidP="00000000" w:rsidRDefault="00000000" w:rsidRPr="00000000">
      <w:pPr>
        <w:widowControl w:val="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3:26 “...of him which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believeth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Jesus.”</w:t>
      </w:r>
    </w:p>
    <w:p w:rsidR="00000000" w:rsidDel="00000000" w:rsidP="00000000" w:rsidRDefault="00000000" w:rsidRPr="00000000">
      <w:pPr>
        <w:widowControl w:val="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3:27 “...the law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faith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.”</w:t>
      </w:r>
    </w:p>
    <w:p w:rsidR="00000000" w:rsidDel="00000000" w:rsidP="00000000" w:rsidRDefault="00000000" w:rsidRPr="00000000">
      <w:pPr>
        <w:widowControl w:val="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3:28 “ a man is justified 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faith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...”</w:t>
      </w:r>
    </w:p>
    <w:p w:rsidR="00000000" w:rsidDel="00000000" w:rsidP="00000000" w:rsidRDefault="00000000" w:rsidRPr="00000000">
      <w:pPr>
        <w:widowControl w:val="1"/>
        <w:ind w:left="360" w:firstLine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3:30 Circumcision and Uncircumcision are both justified 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faith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[in Jesus v.26].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4:5 “...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believeth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Him that justifieth...” [see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Works in Unity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...” 3:30]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numPr>
          <w:ilvl w:val="0"/>
          <w:numId w:val="1"/>
        </w:numPr>
        <w:ind w:left="1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One Who Fulfilled the Law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3:31 “through faith [in Jesus v.26]...we establish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law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6:14,15 “…sin shall not have dominion over you: for ye are not under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law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but under grace. What then? shall we sin, because we are not under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law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but under grace? God forbid.”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7:12 “Wherefore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law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holy, and the commandment holy, just, and good.”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8:3 “For what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law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could not do, God sending his own Son...condemned sin.”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8:4 “…r.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law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might be fulfilled in us…”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9:31,32 “Israel…hath not attained to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law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r. bc sought it not by faith…”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10:4 “For Christ is the end of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law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righteousness to every one that believeth.”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End=goal, conclusion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13:8 “For he that loveth another hath fulfilled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law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.”</w:t>
      </w:r>
    </w:p>
    <w:p w:rsidR="00000000" w:rsidDel="00000000" w:rsidP="00000000" w:rsidRDefault="00000000" w:rsidRPr="00000000">
      <w:pPr>
        <w:widowControl w:val="1"/>
        <w:ind w:lef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13:10 “Love worketh no ill to his neighbour: therefore love is the fulfilling of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law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0" w:top="0" w:left="0" w:right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180" w:firstLine="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>
        <w:color w:val="000000"/>
      </w:rPr>
    </w:lvl>
    <w:lvl w:ilvl="2">
      <w:start w:val="1"/>
      <w:numFmt w:val="decimal"/>
      <w:lvlText w:val="%3."/>
      <w:lvlJc w:val="left"/>
      <w:pPr>
        <w:ind w:left="2340" w:firstLine="1980"/>
      </w:pPr>
      <w:rPr>
        <w:color w:val="000000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color w:val="000000"/>
      </w:rPr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>
        <w:color w:val="000000"/>
      </w:rPr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108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