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Refutation of Pantheism</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Why do we seek to refute pantheism?   It is necessary because of the profound religious significance associated with pantheism.</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We reject all pantheistic theories because…</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They are ___________________________ —everything exists and acts of necessity.</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We have a consciousness that we are  ____________  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  and that we are accountable for our conduct.</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 Books will be opened and every man will be judged according to his work.—</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Lk. 23:39-41; Rev. 20:12,13; Rom. 14:11,12; 1 Cor. 3:12-15</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AND, nothing shall be hidden or kept back in that day of terrible judgment.—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Ec. 3:16-18; 12:14; Mt. 12:35-37; Mk. 4:22; Lk. 12:2,3; 1 Tim. 5:24,25; Heb.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10:31; Rev. 6:15-17</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2.  They destroy the ___________________________________________.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“The evil of materialism [or, pantheism] is seen in the fact that it destroys the foundation of morality.  For if man be only a machine, he is not responsible for his actions.  Consequently we cannot call the hero noble and the villain bad, for they cannot help acting as they do.”—Myer Pearlman, Knowing the Doctrines of the Bible, 56.  (Brackets and clarification added by instructor.)</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If all things are  ______________,  then error and sin are also  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And, the three following conclusions are true.—</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Then sin is not that which it absolutely ought not to be, nor is it that which deserves  ____________________________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Then there is _______________________ by which to distinguish right and wrong.</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Then _________________________ is sinful.</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3.  They make all rational  _________________________________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Pantheism destroys human individuality by stressing the metaphysical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(supernatural) union of the human and the divine.  When  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is destroyed, true religion is made impossible because true religion is possible only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between persons who retain their distinct individualities.  True religion is  ________</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_________________  and service offered by  ______________________ to another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______________________  whether divine, human, or evil; whether dead or alive.</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They deny  ___________________________________.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 wicked are doomed to an everlasting punishment called the second death.</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Prov. 16:25; Mt. 12:32; 13:42; 25:46a; Mk. 9:43-48; Lk. 3:17; 16:19-31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(**vv.23,31); 2 Thes. 1:9; Rev. 14:10,11; 20:14; 21:8; Mk.8:36,37</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 righteous overcomer will inherit everlasting blessing called eternal life.</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Mt. 19:29; 25:46b; Rom. 6:23; 2 Cor. 4:17,18; Gal. 6:7,8; Rev. 2:11; </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5.  They _____________ man by making him a part of 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Here is the conclusion of the pantheists logic:  If everything that exists is but a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________________________________________, and if God does not come to con-sciousness except in man, then man is the highest  __________________________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  in the world.</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6.  They cannot account for ________________________________.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Doctrine III</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of the one and the many, good and evil, necessity and accident, and permanence and change. A view recently termed pantheism has been espoused by some philosophers, including the American Charles Hartshorne, who seek to overcome at once the paradoxes of pantheism and of "classical" theism.</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Normal</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Default Paragraph Font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Header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Footer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James R.Reynolds, Jr.GC:\My Documents\D.B.I\Doctrine III\Part One\Refutation of Pantheism.docÿ@HP DeskJet 820C Series Printer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HPFDJC04</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HP DeskJet 820C Series Printer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HP DeskJet 820C Series Printer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HP DeskJet 820C Series Printer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HP DeskJet 820C Series Printer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HP DeskJet 820C Series Printer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Times New Roman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Symbol</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%C:\MSOffice\Templates\Arial 18-12.dot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Refutation of Pantheism</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James R.Reynolds, Jr.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James R.Reynolds, Jr.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Root Entry</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CONV\WRITE32.CNuments\Dictionary\The Law.d</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WordDocument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WordDocument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My Documents</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MYDOCU~1</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DB~1.I</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Doctrine I</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CompObj</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CompObj</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PARTON~1</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SummaryInformation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SummaryInformation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ne III</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DOCTRI~1</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C:\My Documents\</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DocumentSummaryInformation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DocumentSummaryInformation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ryInformation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Root Entry</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CONV\WRITE32.CNuments\Dictionary\The Law.d</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WordDocument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WordDocument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My Documents</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MYDOCU~1</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DB~1.I</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Doctrine I</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CompObj</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CompObj</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PARTON~1</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SummaryInformation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SummaryInformation</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ne III</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DOCTRI~1</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C:\My Documents\</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Microsoft Word for Windows 95</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Acorn Internationale</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Refutation of Pantheism</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Microsoft Word Document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MSWordDoc</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Word.Document.6</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Refutation of Pantheism</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James R.Reynolds, Jr.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Arial 18-12.dot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James R.Reynolds, Jr.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Refutation of Pantheism</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Why do we seek to refute pantheism?   It is necessary because of the profound religious significance associated with pantheism.</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We reject all pantheistic theories because…</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They are ___________________________ —everything exists and acts of necessity.</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We have a consciousness that we are  ____________  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  and that we are accountable for our conduct.</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 Books will be opened and every man will be judged according to his work.—</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Lk. 23:39-41; Rev. 20:12,13; Rom. 14:11,12; 1 Cor. 3:12-15</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AND, nothing shall be hidden or kept back in that day of terrible judgment.—</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Ec. 3:16-18; 12:14; Mt. 12:35-37; Mk. 4:22; Lk. 12:2,3; 1 Tim. 5:24,25; Heb.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10:31; Rev. 6:15-17</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2.  They destroy the ___________________________________________.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“The evil of materialism [or, pantheism] is seen in the fact that it destroys the foundation of morality.  For if man be only a machine, he is not responsible for his actions.  Consequently we cannot call the hero noble and the villain bad, for they cannot help acting as they do.”—Myer Pearlman, Knowing the Doctrines of the Bible, 56.  (Brackets and clarification added by instructor.)</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If all things are  ______________,  then error and sin are also  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And, the three following conclusions are true.—</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Then sin is not that which it absolutely ought not to be, nor is it that which deserves  ____________________________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Then there is _______________________ by which to distinguish right and wrong.</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Then _________________________ is sinful.</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3.  They make all rational  _________________________________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Pantheism destroys human individuality by stressing the metaphysical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(supernatural) union of the human and the divine.  When  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is destroyed, true religion is made impossible because true religion is possible only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between persons who retain their distinct individualities.  True religion is  ________</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_________________  and service offered by  ______________________ to another</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______________________  whether divine, human, or evil; whether dead or alive.</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They deny  ___________________________________.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 wicked are doomed to an everlasting punishment called the second death.</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Prov. 16:25; Mt. 12:32; 13:42; 25:46a; Mk. 9:43-48; Lk. 3:17; 16:19-31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(**vv.23,31); 2 Thes. 1:9; Rev. 14:10,11; 20:14; 21:8; Mk.8:36,37</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The righteous overcomer will inherit everlasting blessing called eternal life.</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Mt. 19:29; 25:46b; Rom. 6:23; 2 Cor. 4:17,18; Gal. 6:7,8; Rev. 2:11; </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5.  They _____________ man by making him a part of 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ab/>
        <w:t xml:space="preserve">Here is the conclusion of the pantheists logic:  If everything that exists is but a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________________________________________, and if God does not come to con-sciousness except in man, then man is the highest  __________________________  </w:t>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____________  in the world.</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6.  They cannot account for ________________________________.</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sz w:val="24"/>
          <w:szCs w:val="24"/>
          <w:vertAlign w:val="baseline"/>
          <w:rtl w:val="0"/>
        </w:rPr>
        <w:t xml:space="preserve">Doctrine III</w:t>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p w:rsidR="00000000" w:rsidDel="00000000" w:rsidP="00000000" w:rsidRDefault="00000000" w:rsidRPr="00000000">
      <w:pPr>
        <w:widowControl w:val="0"/>
        <w:contextualSpacing w:val="0"/>
        <w:rPr>
          <w:sz w:val="24"/>
          <w:szCs w:val="24"/>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