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Web"/>
        <w:jc w:val="center"/>
        <w:rPr>
          <w:rFonts w:ascii="Georgia" w:hAnsi="Georgia"/>
          <w:b/>
          <w:color w:val="444444"/>
          <w:sz w:val="28"/>
          <w:szCs w:val="28"/>
        </w:rPr>
      </w:pPr>
      <w:r>
        <w:rPr>
          <w:rFonts w:ascii="Georgia" w:hAnsi="Georgia"/>
          <w:b/>
          <w:color w:val="444444"/>
          <w:sz w:val="28"/>
          <w:szCs w:val="28"/>
        </w:rPr>
        <w:t>1 Thessalonians</w:t>
      </w:r>
    </w:p>
    <w:p>
      <w:pPr>
        <w:pStyle w:val="Heading2"/>
        <w:rPr>
          <w:rFonts w:ascii="Georgia" w:eastAsia="Times New Roman" w:hAnsi="Georgia"/>
          <w:b/>
          <w:color w:val="4F6228" w:themeColor="accent3" w:themeShade="80"/>
        </w:rPr>
      </w:pPr>
      <w:r>
        <w:rPr>
          <w:rFonts w:ascii="Georgia" w:eastAsia="Times New Roman" w:hAnsi="Georgia"/>
          <w:b/>
          <w:color w:val="4F6228" w:themeColor="accent3" w:themeShade="80"/>
        </w:rPr>
        <w:t xml:space="preserve">Introduction: </w:t>
      </w:r>
      <w:r>
        <w:rPr>
          <w:rFonts w:ascii="Georgia" w:eastAsia="Times New Roman" w:hAnsi="Georgia"/>
          <w:b/>
          <w:color w:val="4F6228" w:themeColor="accent3" w:themeShade="80"/>
        </w:rPr>
        <w:br w:type="textWrapping" w:clear="all"/>
      </w:r>
      <w:r>
        <w:rPr>
          <w:rFonts w:eastAsia="Times New Roman"/>
          <w:b/>
          <w:i/>
          <w:color w:val="4F6228" w:themeColor="accent3" w:themeShade="80"/>
        </w:rPr>
        <w:t>Events Leading Up to the Writing of this Epistle</w:t>
      </w:r>
      <w:bookmarkStart w:id="0" w:name="_GoBack"/>
      <w:bookmarkEnd w:id="0"/>
    </w:p>
    <w:p>
      <w:pPr>
        <w:rPr>
          <w:color w:val="444444"/>
        </w:rPr>
      </w:pPr>
    </w:p>
    <w:p>
      <w:pPr>
        <w:rPr>
          <w:color w:val="444444"/>
        </w:rPr>
      </w:pPr>
      <w:r>
        <w:rPr>
          <w:color w:val="444444"/>
        </w:rPr>
        <w:t>1 Thessalonians is Paul's first Biblical writing, probably written in A.D. 51 from Corinth during Paul's year and half ministry there. (Read Acts 17)</w:t>
      </w:r>
    </w:p>
    <w:p>
      <w:pPr>
        <w:rPr>
          <w:color w:val="444444"/>
        </w:rPr>
      </w:pPr>
    </w:p>
    <w:p>
      <w:pPr>
        <w:pStyle w:val="NormalWeb"/>
        <w:numPr>
          <w:ilvl w:val="0"/>
          <w:numId w:val="1"/>
        </w:numPr>
        <w:spacing w:before="0" w:beforeAutospacing="0" w:after="0"/>
        <w:ind w:left="660"/>
        <w:rPr>
          <w:rFonts w:ascii="Georgia" w:hAnsi="Georgia"/>
          <w:color w:val="444444"/>
          <w:sz w:val="24"/>
          <w:szCs w:val="24"/>
        </w:rPr>
      </w:pPr>
      <w:r>
        <w:rPr>
          <w:rFonts w:ascii="Georgia" w:hAnsi="Georgia"/>
          <w:color w:val="444444"/>
          <w:sz w:val="24"/>
          <w:szCs w:val="24"/>
        </w:rPr>
        <w:t xml:space="preserve">On Paul's second missionary journey, Paul and Silas fled from Thessalonica to Berea (Acts 17:10). </w:t>
      </w:r>
    </w:p>
    <w:p>
      <w:pPr>
        <w:pStyle w:val="NormalWeb"/>
        <w:numPr>
          <w:ilvl w:val="0"/>
          <w:numId w:val="1"/>
        </w:numPr>
        <w:spacing w:before="0" w:beforeAutospacing="0" w:after="0"/>
        <w:ind w:left="660"/>
        <w:rPr>
          <w:rFonts w:ascii="Georgia" w:hAnsi="Georgia"/>
          <w:color w:val="444444"/>
          <w:sz w:val="24"/>
          <w:szCs w:val="24"/>
        </w:rPr>
      </w:pPr>
      <w:r>
        <w:rPr>
          <w:rFonts w:ascii="Georgia" w:hAnsi="Georgia"/>
          <w:color w:val="444444"/>
          <w:sz w:val="24"/>
          <w:szCs w:val="24"/>
        </w:rPr>
        <w:t xml:space="preserve">Paul fled to Athens from </w:t>
      </w:r>
      <w:proofErr w:type="spellStart"/>
      <w:r>
        <w:rPr>
          <w:rFonts w:ascii="Georgia" w:hAnsi="Georgia"/>
          <w:color w:val="444444"/>
          <w:sz w:val="24"/>
          <w:szCs w:val="24"/>
        </w:rPr>
        <w:t>Berean</w:t>
      </w:r>
      <w:proofErr w:type="spellEnd"/>
      <w:r>
        <w:rPr>
          <w:rFonts w:ascii="Georgia" w:hAnsi="Georgia"/>
          <w:color w:val="444444"/>
          <w:sz w:val="24"/>
          <w:szCs w:val="24"/>
        </w:rPr>
        <w:t xml:space="preserve"> persecution, leaving Silas and Timothy in Berea (Acts 17:14).</w:t>
      </w:r>
    </w:p>
    <w:p>
      <w:pPr>
        <w:pStyle w:val="NormalWeb"/>
        <w:numPr>
          <w:ilvl w:val="0"/>
          <w:numId w:val="1"/>
        </w:numPr>
        <w:spacing w:before="0" w:beforeAutospacing="0" w:after="0"/>
        <w:ind w:left="660"/>
        <w:rPr>
          <w:rFonts w:ascii="Georgia" w:hAnsi="Georgia"/>
          <w:color w:val="444444"/>
          <w:sz w:val="24"/>
          <w:szCs w:val="24"/>
        </w:rPr>
      </w:pPr>
      <w:r>
        <w:rPr>
          <w:rFonts w:ascii="Georgia" w:hAnsi="Georgia"/>
          <w:color w:val="444444"/>
          <w:sz w:val="24"/>
          <w:szCs w:val="24"/>
        </w:rPr>
        <w:t>Paul sent word back, instructing Silas and Timothy to come to him in Athens (Acts 17:15).</w:t>
      </w:r>
    </w:p>
    <w:p>
      <w:pPr>
        <w:pStyle w:val="NormalWeb"/>
        <w:numPr>
          <w:ilvl w:val="0"/>
          <w:numId w:val="1"/>
        </w:numPr>
        <w:spacing w:before="0" w:beforeAutospacing="0" w:after="0"/>
        <w:ind w:left="660"/>
        <w:rPr>
          <w:rFonts w:ascii="Georgia" w:hAnsi="Georgia"/>
          <w:color w:val="444444"/>
          <w:sz w:val="24"/>
          <w:szCs w:val="24"/>
        </w:rPr>
      </w:pPr>
      <w:r>
        <w:rPr>
          <w:rFonts w:ascii="Georgia" w:hAnsi="Georgia"/>
          <w:color w:val="444444"/>
          <w:sz w:val="24"/>
          <w:szCs w:val="24"/>
        </w:rPr>
        <w:t>Timothy rejoined Paul at Athens and was sent back to Thessalonica (3:1–5). Since Silas is not mentioned, it has been conjectured that he went back to Philippi when Timothy went to Thessalonica (3:1–2).</w:t>
      </w:r>
    </w:p>
    <w:p>
      <w:pPr>
        <w:pStyle w:val="NormalWeb"/>
        <w:numPr>
          <w:ilvl w:val="0"/>
          <w:numId w:val="1"/>
        </w:numPr>
        <w:spacing w:before="0" w:beforeAutospacing="0" w:after="0"/>
        <w:ind w:left="660"/>
        <w:rPr>
          <w:rFonts w:ascii="Georgia" w:hAnsi="Georgia"/>
          <w:color w:val="444444"/>
          <w:sz w:val="24"/>
          <w:szCs w:val="24"/>
        </w:rPr>
      </w:pPr>
      <w:r>
        <w:rPr>
          <w:rFonts w:ascii="Georgia" w:hAnsi="Georgia"/>
          <w:color w:val="444444"/>
          <w:sz w:val="24"/>
          <w:szCs w:val="24"/>
        </w:rPr>
        <w:t>Paul moved on to Corinth (Ac 18:1).</w:t>
      </w:r>
    </w:p>
    <w:p>
      <w:pPr>
        <w:pStyle w:val="NormalWeb"/>
        <w:numPr>
          <w:ilvl w:val="0"/>
          <w:numId w:val="1"/>
        </w:numPr>
        <w:spacing w:before="0" w:beforeAutospacing="0" w:after="0"/>
        <w:ind w:left="660"/>
        <w:rPr>
          <w:rFonts w:ascii="Georgia" w:hAnsi="Georgia"/>
          <w:color w:val="444444"/>
          <w:sz w:val="24"/>
          <w:szCs w:val="24"/>
        </w:rPr>
      </w:pPr>
      <w:r>
        <w:rPr>
          <w:rFonts w:ascii="Georgia" w:hAnsi="Georgia"/>
          <w:color w:val="444444"/>
          <w:sz w:val="24"/>
          <w:szCs w:val="24"/>
        </w:rPr>
        <w:t>Silas and Timothy came to Paul in Corinth (3:6; Ac 18:5).</w:t>
      </w:r>
    </w:p>
    <w:p>
      <w:pPr>
        <w:pStyle w:val="NormalWeb"/>
        <w:numPr>
          <w:ilvl w:val="0"/>
          <w:numId w:val="1"/>
        </w:numPr>
        <w:spacing w:before="0" w:beforeAutospacing="0" w:after="0"/>
        <w:ind w:left="660"/>
        <w:rPr>
          <w:rFonts w:ascii="Georgia" w:hAnsi="Georgia"/>
          <w:color w:val="444444"/>
          <w:sz w:val="24"/>
          <w:szCs w:val="24"/>
        </w:rPr>
      </w:pPr>
      <w:r>
        <w:rPr>
          <w:rFonts w:ascii="Georgia" w:hAnsi="Georgia"/>
          <w:color w:val="444444"/>
          <w:sz w:val="24"/>
          <w:szCs w:val="24"/>
        </w:rPr>
        <w:t>Paul wrote 1 Thessalonians and sent it to the church.</w:t>
      </w:r>
    </w:p>
    <w:p>
      <w:pPr>
        <w:pStyle w:val="NormalWeb"/>
        <w:numPr>
          <w:ilvl w:val="0"/>
          <w:numId w:val="1"/>
        </w:numPr>
        <w:spacing w:before="0" w:beforeAutospacing="0" w:after="0"/>
        <w:ind w:left="660"/>
        <w:rPr>
          <w:rFonts w:ascii="Georgia" w:hAnsi="Georgia"/>
          <w:color w:val="444444"/>
          <w:sz w:val="24"/>
          <w:szCs w:val="24"/>
        </w:rPr>
      </w:pPr>
      <w:r>
        <w:rPr>
          <w:rFonts w:ascii="Georgia" w:hAnsi="Georgia"/>
          <w:color w:val="444444"/>
          <w:sz w:val="24"/>
          <w:szCs w:val="24"/>
        </w:rPr>
        <w:t>About six months later (AD 51/52), Paul sent 2 Thessalonians in response to confusion that had arisen concerning the second coming of Christ.</w:t>
      </w:r>
    </w:p>
    <w:p>
      <w:pPr>
        <w:pStyle w:val="Heading2"/>
        <w:numPr>
          <w:ilvl w:val="0"/>
          <w:numId w:val="3"/>
        </w:numPr>
        <w:ind w:left="720"/>
        <w:rPr>
          <w:rFonts w:ascii="Georgia" w:eastAsia="Times New Roman" w:hAnsi="Georgia"/>
          <w:b/>
          <w:color w:val="4F6228" w:themeColor="accent3" w:themeShade="80"/>
        </w:rPr>
      </w:pPr>
      <w:r>
        <w:rPr>
          <w:rFonts w:ascii="Georgia" w:eastAsia="Times New Roman" w:hAnsi="Georgia"/>
          <w:b/>
          <w:color w:val="4F6228" w:themeColor="accent3" w:themeShade="80"/>
        </w:rPr>
        <w:lastRenderedPageBreak/>
        <w:t>1: 1 From ... To ... Because ...</w:t>
      </w:r>
    </w:p>
    <w:p>
      <w:pPr>
        <w:pStyle w:val="Heading3"/>
        <w:numPr>
          <w:ilvl w:val="0"/>
          <w:numId w:val="4"/>
        </w:numPr>
        <w:ind w:left="1080"/>
        <w:rPr>
          <w:rFonts w:ascii="Georgia" w:eastAsia="Times New Roman" w:hAnsi="Georgia"/>
          <w:color w:val="1F497D" w:themeColor="text2"/>
        </w:rPr>
      </w:pPr>
      <w:r>
        <w:rPr>
          <w:rFonts w:ascii="Georgia" w:eastAsia="Times New Roman" w:hAnsi="Georgia"/>
          <w:color w:val="1F497D" w:themeColor="text2"/>
        </w:rPr>
        <w:t>From: Paul, Silas, Timothy</w:t>
      </w:r>
    </w:p>
    <w:p>
      <w:pPr>
        <w:pStyle w:val="NormalWeb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We see from the first verse that Silvanus (Silas) and Timotheus (Timothy) were with Paul when he wrote 1 Thessalonians.</w:t>
      </w:r>
    </w:p>
    <w:p>
      <w:pPr>
        <w:pStyle w:val="Heading3"/>
        <w:numPr>
          <w:ilvl w:val="0"/>
          <w:numId w:val="4"/>
        </w:numPr>
        <w:ind w:left="1080"/>
        <w:rPr>
          <w:rFonts w:ascii="Georgia" w:eastAsia="Times New Roman" w:hAnsi="Georgia"/>
          <w:color w:val="1F497D" w:themeColor="text2"/>
        </w:rPr>
      </w:pPr>
      <w:r>
        <w:rPr>
          <w:rFonts w:ascii="Georgia" w:eastAsia="Times New Roman" w:hAnsi="Georgia"/>
          <w:color w:val="1F497D" w:themeColor="text2"/>
        </w:rPr>
        <w:t>To: The church of the Thessalonians</w:t>
      </w:r>
    </w:p>
    <w:p>
      <w:pPr>
        <w:pStyle w:val="NormalWeb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 xml:space="preserve">What kind of place was Thessalonica for the new converts? </w:t>
      </w:r>
    </w:p>
    <w:p>
      <w:pPr>
        <w:pStyle w:val="Heading3"/>
        <w:numPr>
          <w:ilvl w:val="0"/>
          <w:numId w:val="4"/>
        </w:numPr>
        <w:ind w:left="1080"/>
        <w:rPr>
          <w:rFonts w:ascii="Georgia" w:eastAsia="Times New Roman" w:hAnsi="Georgia"/>
          <w:color w:val="1F497D" w:themeColor="text2"/>
        </w:rPr>
      </w:pPr>
      <w:r>
        <w:rPr>
          <w:rFonts w:ascii="Georgia" w:eastAsia="Times New Roman" w:hAnsi="Georgia"/>
          <w:color w:val="1F497D" w:themeColor="text2"/>
        </w:rPr>
        <w:t>Because: The Reason for Writing this Epistle</w:t>
      </w:r>
    </w:p>
    <w:p>
      <w:pPr>
        <w:pStyle w:val="NormalWeb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(READ Acts 17:1-10) Paul’s purpose in writing this letter was to ENCOURAGE the new converts.</w:t>
      </w:r>
    </w:p>
    <w:p>
      <w:pPr>
        <w:pStyle w:val="Heading2"/>
        <w:numPr>
          <w:ilvl w:val="0"/>
          <w:numId w:val="3"/>
        </w:numPr>
        <w:rPr>
          <w:rFonts w:ascii="Georgia" w:eastAsia="Times New Roman" w:hAnsi="Georgia"/>
          <w:b/>
          <w:color w:val="4F6228" w:themeColor="accent3" w:themeShade="80"/>
        </w:rPr>
      </w:pPr>
      <w:r>
        <w:rPr>
          <w:rFonts w:ascii="Georgia" w:eastAsia="Times New Roman" w:hAnsi="Georgia"/>
          <w:b/>
          <w:color w:val="4F6228" w:themeColor="accent3" w:themeShade="80"/>
        </w:rPr>
        <w:t>1: 2-5 What You Received Was Real</w:t>
      </w:r>
    </w:p>
    <w:p>
      <w:pPr>
        <w:pStyle w:val="NormalWeb"/>
        <w:rPr>
          <w:rFonts w:ascii="Georgia" w:hAnsi="Georgia"/>
          <w:color w:val="444444"/>
        </w:rPr>
      </w:pPr>
      <w:r>
        <w:rPr>
          <w:rFonts w:ascii="Georgia" w:hAnsi="Georgia"/>
          <w:color w:val="444444"/>
        </w:rPr>
        <w:t>1 Thessalonians 1:2—</w:t>
      </w:r>
      <w:r>
        <w:rPr>
          <w:rFonts w:ascii="Georgia" w:hAnsi="Georgia"/>
          <w:i/>
          <w:color w:val="444444"/>
        </w:rPr>
        <w:t>We give thanks to God always for you all, making mention of you in our prayers;</w:t>
      </w:r>
    </w:p>
    <w:p>
      <w:pPr>
        <w:pStyle w:val="Heading2"/>
        <w:numPr>
          <w:ilvl w:val="0"/>
          <w:numId w:val="3"/>
        </w:numPr>
        <w:rPr>
          <w:rFonts w:ascii="Georgia" w:eastAsia="Times New Roman" w:hAnsi="Georgia"/>
          <w:b/>
          <w:color w:val="4F6228" w:themeColor="accent3" w:themeShade="80"/>
        </w:rPr>
      </w:pPr>
      <w:r>
        <w:rPr>
          <w:rFonts w:ascii="Georgia" w:eastAsia="Times New Roman" w:hAnsi="Georgia"/>
          <w:b/>
          <w:color w:val="4F6228" w:themeColor="accent3" w:themeShade="80"/>
        </w:rPr>
        <w:t>vs. 6-10 Your Testimony is Powerful</w:t>
      </w:r>
    </w:p>
    <w:sectPr>
      <w:pgSz w:w="7920" w:h="12240" w:orient="landscape"/>
      <w:pgMar w:top="1440" w:right="63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17A86"/>
    <w:multiLevelType w:val="hybridMultilevel"/>
    <w:tmpl w:val="CD2213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B0135"/>
    <w:multiLevelType w:val="multilevel"/>
    <w:tmpl w:val="F2D0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492838"/>
    <w:multiLevelType w:val="hybridMultilevel"/>
    <w:tmpl w:val="3C5AC8F6"/>
    <w:lvl w:ilvl="0" w:tplc="DC6484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DB3DB3"/>
    <w:multiLevelType w:val="multilevel"/>
    <w:tmpl w:val="78C8F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20"/>
  <w:noPunctuationKerning/>
  <w:characterSpacingControl w:val="doNotCompress"/>
  <w:printTwoOnOne/>
  <w:compat>
    <w:doNotSnapToGridInCell/>
    <w:doNotWrapTextWithPunct/>
    <w:doNotUseEastAsianBreakRules/>
    <w:growAutofit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240"/>
      <w:outlineLvl w:val="0"/>
    </w:pPr>
    <w:rPr>
      <w:color w:val="111111"/>
      <w:kern w:val="36"/>
      <w:sz w:val="42"/>
      <w:szCs w:val="42"/>
    </w:rPr>
  </w:style>
  <w:style w:type="paragraph" w:styleId="Heading2">
    <w:name w:val="heading 2"/>
    <w:basedOn w:val="Normal"/>
    <w:link w:val="Heading2Char"/>
    <w:uiPriority w:val="9"/>
    <w:qFormat/>
    <w:pPr>
      <w:spacing w:before="300" w:after="90"/>
      <w:outlineLvl w:val="1"/>
    </w:pPr>
    <w:rPr>
      <w:color w:val="111111"/>
      <w:sz w:val="33"/>
      <w:szCs w:val="33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240"/>
      <w:outlineLvl w:val="2"/>
    </w:pPr>
    <w:rPr>
      <w:color w:val="111111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240"/>
      <w:outlineLvl w:val="3"/>
    </w:pPr>
    <w:rPr>
      <w:color w:val="111111"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24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99FF"/>
      <w:u w:val="single"/>
      <w:vertAlign w:val="baselin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  <w:vertAlign w:val="baselin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eastAsiaTheme="minorEastAsia" w:hAnsi="Consolas" w:cs="Consolas" w:hint="default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 w:cs="Consolas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240" w:line="300" w:lineRule="atLeast"/>
    </w:pPr>
    <w:rPr>
      <w:sz w:val="21"/>
      <w:szCs w:val="21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240"/>
      <w:outlineLvl w:val="0"/>
    </w:pPr>
    <w:rPr>
      <w:color w:val="111111"/>
      <w:kern w:val="36"/>
      <w:sz w:val="42"/>
      <w:szCs w:val="42"/>
    </w:rPr>
  </w:style>
  <w:style w:type="paragraph" w:styleId="Heading2">
    <w:name w:val="heading 2"/>
    <w:basedOn w:val="Normal"/>
    <w:link w:val="Heading2Char"/>
    <w:uiPriority w:val="9"/>
    <w:qFormat/>
    <w:pPr>
      <w:spacing w:before="300" w:after="90"/>
      <w:outlineLvl w:val="1"/>
    </w:pPr>
    <w:rPr>
      <w:color w:val="111111"/>
      <w:sz w:val="33"/>
      <w:szCs w:val="33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240"/>
      <w:outlineLvl w:val="2"/>
    </w:pPr>
    <w:rPr>
      <w:color w:val="111111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240"/>
      <w:outlineLvl w:val="3"/>
    </w:pPr>
    <w:rPr>
      <w:color w:val="111111"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24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99FF"/>
      <w:u w:val="single"/>
      <w:vertAlign w:val="baselin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  <w:vertAlign w:val="baselin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eastAsiaTheme="minorEastAsia" w:hAnsi="Consolas" w:cs="Consolas" w:hint="default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 w:cs="Consolas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240" w:line="300" w:lineRule="atLeast"/>
    </w:pPr>
    <w:rPr>
      <w:sz w:val="21"/>
      <w:szCs w:val="21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zzz_1-thessalonians</vt:lpstr>
    </vt:vector>
  </TitlesOfParts>
  <Company/>
  <LinksUpToDate>false</LinksUpToDate>
  <CharactersWithSpaces>1587</CharactersWithSpaces>
  <SharedDoc>false</SharedDoc>
  <HyperlinkBase>.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zzz_1-thessalonians</dc:title>
  <dc:creator>Deliverance</dc:creator>
  <cp:lastModifiedBy>Deliverance</cp:lastModifiedBy>
  <cp:revision>3</cp:revision>
  <dcterms:created xsi:type="dcterms:W3CDTF">2015-07-12T13:36:00Z</dcterms:created>
  <dcterms:modified xsi:type="dcterms:W3CDTF">2015-07-12T13:41:00Z</dcterms:modified>
</cp:coreProperties>
</file>