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200" w:lineRule="auto"/>
        <w:contextualSpacing w:val="0"/>
        <w:rPr/>
      </w:pPr>
      <w:r w:rsidDel="00000000" w:rsidR="00000000" w:rsidRPr="00000000">
        <w:rPr>
          <w:rtl w:val="0"/>
        </w:rPr>
        <w:t xml:space="preserve">asked Obama whether he is more worried about his eldest daughter Malia dating, driving or going on Facebook. "I'd worry about Facebook right now," Obama said of his daughter Malia joining the social network, according to Yahoo! News. "I know the folks at Facebook obviously they've revolutionized, you know, the social networks. But Malia, because she's well known, I'm very keen on her protecting her privacy."</w:t>
      </w:r>
    </w:p>
    <w:p w:rsidR="00000000" w:rsidDel="00000000" w:rsidP="00000000" w:rsidRDefault="00000000" w:rsidRPr="00000000">
      <w:pPr>
        <w:keepNext w:val="0"/>
        <w:keepLines w:val="0"/>
        <w:widowControl w:val="0"/>
        <w:spacing w:after="200" w:lineRule="auto"/>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FOR SAFETY’S SAKE . . . ( source unknown)</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Do NOT ride in automobiles: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they cause 20% of all fatal accidents.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Do NOT stay home: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17% of all accidents do occur in home.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Do NOT walk on the streets or sidewalks: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14% of all accidents happen to pedestrians.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Do NOT travel by air, rail, or water: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6% of all accidents happen on these.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ONLY ... .001% of all deaths occur in worship services in church, and these are related to previous physical disorders.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On the slopes of longs peak Colorado. A 400 year old tree that with stood 400 passing years lightening earthquakes floods was brought down by an army of beetles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 leaders worry: Price of oil, Global warming, Economy, fiscal cliff, Mayan calendar, guns, health care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Worried about the wrong things. god and coming judgment should be a priority.</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Threats of the king.</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E. The kings disappointment.  Exposing the false.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His disappointment with the cons only made Daniels testimony that more powerful!</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Nothing exposes a lie like the truth. Daniel provided a great contrast to the phonies of his day. Real solution was needed.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http://www.the-end.com ---may 27,2012 - r on we inland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Harold camping---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1.      Camping predicted the end of the world on May 21, 2011 and 1994.</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2.      His numerology appeared so convincing that thousands of followers sold their houses, exhausted life savings and borrowed large sums of money to give to Camping so he could advertise the end of the world.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3.      His date of May 21, 2011 was based entirely upon two very wrong, unbiblical and speculative dates: 11,013 BC for creation and 4990 BC for the flood. No one else in the history of mankind had ever heard of these outrageous dates which camping pulled out of his hat and conned thousands to follow him</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4.      Camping chose the dates because he believes in the false doctrine called, "Latter Rain" which means he is inspired by God to learn new truths never previously known to man.</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5.      May 22, 2011 proved Camping and all date setters like him, to be agents of Satan to destroy faith in the Bible since he claimed the Bible </w:t>
      </w:r>
      <w:r w:rsidDel="00000000" w:rsidR="00000000" w:rsidRPr="00000000">
        <w:rPr>
          <w:b w:val="1"/>
          <w:u w:val="single"/>
          <w:rtl w:val="0"/>
        </w:rPr>
        <w:t xml:space="preserve">guaranteed</w:t>
      </w:r>
      <w:r w:rsidDel="00000000" w:rsidR="00000000" w:rsidRPr="00000000">
        <w:rPr>
          <w:rtl w:val="0"/>
        </w:rPr>
        <w:t xml:space="preserve"> it.</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6.      In fact camping did not get his date from the Bible at all, but his "Latter Rain" inspiration.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4.       William Miller's chart (Seventh-day Adventists) that predicted the end in 1844 AD.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5.      Charles Russell's (Jehovah's Witnesses) chart the predicted the end in 1914 AD. VIEW When Christ didn't come, Russell claimed he was right, but that Christ came invisibly! Up until about 1996, JW's taught that the world would end within one generation after 1914 AD. Even the May 15, 1984 Watchtower magazine echoed this false prediction.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7.       Tom Stewart of "What Saith The Scriptures" predicted the rapture on Sunday May 31, 1998 AD. In a disclaimer on his website, he says his date was wrong, but not off by much time and that the end if VERY, VERY NEAR!: VIEW</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8.       Millennium Ark rapture chart:</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II. Daniels predicament.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Opportunity for god to be glorified.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In 2012 the history channel was interested in preachers opinions.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As Atlanta pastor Andy Stanley wrapped up his sermon at St. John's Episcopal Church across from the White House by urging Obama to leverage his power for the greater good, a tweet went out from the president's own Twitter feed. "I'm honored and grateful that we have a chance to finish what we started. Our work begins today. Let's go. -bo,"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Isa 38:14 Like a crane or a swallow, so did I twitter ....nasb--a pastor interviewed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B. Dream in design 5. &gt;&gt;&gt;&gt;Gods kingdom that never shall be destroyed.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i w:val="1"/>
        </w:rPr>
      </w:pPr>
      <w:r w:rsidDel="00000000" w:rsidR="00000000" w:rsidRPr="00000000">
        <w:rPr>
          <w:rtl w:val="0"/>
        </w:rPr>
        <w:t xml:space="preserve">Revelation 11:15</w:t>
      </w:r>
      <w:r w:rsidDel="00000000" w:rsidR="00000000" w:rsidRPr="00000000">
        <w:rPr>
          <w:i w:val="1"/>
          <w:rtl w:val="0"/>
        </w:rPr>
        <w:t xml:space="preserve"> And the seventh angel sounded; and there were great voices in heaven, saying, The kingdoms of this world are become the kingdoms of our Lord, and of his Christ; and he shall reign for ever and ever.</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Recent Steps toward a one world government and prep for anti Christ:</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 relinquishing our sovereignty as a nation.</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--globalisms-- global economy-etc.</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--nationalism within nations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