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978"/>
        <w:gridCol w:w="4806"/>
        <w:gridCol w:w="4392"/>
      </w:tblGrid>
      <w:tr w:rsidR="0098100C" w:rsidTr="00B85AF9">
        <w:tc>
          <w:tcPr>
            <w:tcW w:w="3978" w:type="dxa"/>
            <w:shd w:val="clear" w:color="auto" w:fill="EEECE1" w:themeFill="background2"/>
          </w:tcPr>
          <w:p w:rsidR="0098100C" w:rsidRPr="0098100C" w:rsidRDefault="0098100C" w:rsidP="0098100C">
            <w:pPr>
              <w:jc w:val="center"/>
              <w:rPr>
                <w:b/>
                <w:sz w:val="24"/>
                <w:szCs w:val="24"/>
              </w:rPr>
            </w:pPr>
            <w:r w:rsidRPr="0098100C">
              <w:rPr>
                <w:b/>
                <w:sz w:val="24"/>
                <w:szCs w:val="24"/>
              </w:rPr>
              <w:t>SIMILAR TERMS</w:t>
            </w:r>
          </w:p>
        </w:tc>
        <w:tc>
          <w:tcPr>
            <w:tcW w:w="4806" w:type="dxa"/>
            <w:shd w:val="clear" w:color="auto" w:fill="EEECE1" w:themeFill="background2"/>
          </w:tcPr>
          <w:p w:rsidR="0098100C" w:rsidRPr="0098100C" w:rsidRDefault="00B85AF9" w:rsidP="0098100C">
            <w:pPr>
              <w:jc w:val="center"/>
              <w:rPr>
                <w:b/>
                <w:sz w:val="24"/>
                <w:szCs w:val="24"/>
              </w:rPr>
            </w:pPr>
            <w:r>
              <w:rPr>
                <w:b/>
                <w:sz w:val="24"/>
                <w:szCs w:val="24"/>
              </w:rPr>
              <w:t>GREEK</w:t>
            </w:r>
          </w:p>
        </w:tc>
        <w:tc>
          <w:tcPr>
            <w:tcW w:w="4392" w:type="dxa"/>
            <w:shd w:val="clear" w:color="auto" w:fill="EEECE1" w:themeFill="background2"/>
          </w:tcPr>
          <w:p w:rsidR="0098100C" w:rsidRPr="0098100C" w:rsidRDefault="0098100C" w:rsidP="0098100C">
            <w:pPr>
              <w:jc w:val="center"/>
              <w:rPr>
                <w:b/>
                <w:sz w:val="24"/>
                <w:szCs w:val="24"/>
              </w:rPr>
            </w:pPr>
            <w:r w:rsidRPr="0098100C">
              <w:rPr>
                <w:b/>
                <w:sz w:val="24"/>
                <w:szCs w:val="24"/>
              </w:rPr>
              <w:t>REFERENCES</w:t>
            </w:r>
          </w:p>
        </w:tc>
      </w:tr>
      <w:tr w:rsidR="0098100C" w:rsidTr="00B85AF9">
        <w:tc>
          <w:tcPr>
            <w:tcW w:w="3978" w:type="dxa"/>
          </w:tcPr>
          <w:p w:rsidR="0098100C" w:rsidRDefault="0098100C">
            <w:r>
              <w:t>Day of the Lord</w:t>
            </w:r>
          </w:p>
        </w:tc>
        <w:tc>
          <w:tcPr>
            <w:tcW w:w="4806" w:type="dxa"/>
          </w:tcPr>
          <w:p w:rsidR="0098100C" w:rsidRDefault="00B85AF9">
            <w:r>
              <w:t>day</w:t>
            </w:r>
            <w:r w:rsidRPr="00B85AF9">
              <w:t>&lt;hemera&gt; of the Lord &lt;kurios&gt;</w:t>
            </w:r>
          </w:p>
        </w:tc>
        <w:tc>
          <w:tcPr>
            <w:tcW w:w="4392" w:type="dxa"/>
          </w:tcPr>
          <w:p w:rsidR="0098100C" w:rsidRDefault="0098100C">
            <w:r>
              <w:t>2 Peter 3:10</w:t>
            </w:r>
            <w:r w:rsidR="00E80696">
              <w:rPr>
                <w:rStyle w:val="EndnoteReference"/>
              </w:rPr>
              <w:endnoteReference w:id="1"/>
            </w:r>
            <w:r w:rsidR="00D65DA1">
              <w:t>; Acts 2:20</w:t>
            </w:r>
            <w:r w:rsidR="00D65DA1">
              <w:rPr>
                <w:rStyle w:val="EndnoteReference"/>
              </w:rPr>
              <w:endnoteReference w:id="2"/>
            </w:r>
            <w:r w:rsidR="00D65DA1">
              <w:t>;</w:t>
            </w:r>
          </w:p>
        </w:tc>
      </w:tr>
      <w:tr w:rsidR="0098100C" w:rsidTr="00B85AF9">
        <w:tc>
          <w:tcPr>
            <w:tcW w:w="3978" w:type="dxa"/>
          </w:tcPr>
          <w:p w:rsidR="0098100C" w:rsidRDefault="0098100C">
            <w:r>
              <w:t>Great Day</w:t>
            </w:r>
          </w:p>
        </w:tc>
        <w:tc>
          <w:tcPr>
            <w:tcW w:w="4806" w:type="dxa"/>
          </w:tcPr>
          <w:p w:rsidR="0098100C" w:rsidRDefault="00D65DA1">
            <w:r w:rsidRPr="00D65DA1">
              <w:t>the judgment &lt;krisis&gt; of the great &lt;</w:t>
            </w:r>
            <w:r w:rsidRPr="00D65DA1">
              <w:rPr>
                <w:b/>
              </w:rPr>
              <w:t>megas</w:t>
            </w:r>
            <w:r w:rsidRPr="00D65DA1">
              <w:t>&gt; day &lt;hemera&gt;</w:t>
            </w:r>
          </w:p>
        </w:tc>
        <w:tc>
          <w:tcPr>
            <w:tcW w:w="4392" w:type="dxa"/>
          </w:tcPr>
          <w:p w:rsidR="0098100C" w:rsidRDefault="00B85AF9">
            <w:r>
              <w:t>Jude 6</w:t>
            </w:r>
            <w:r>
              <w:rPr>
                <w:rStyle w:val="EndnoteReference"/>
              </w:rPr>
              <w:endnoteReference w:id="3"/>
            </w:r>
            <w:r>
              <w:t xml:space="preserve">;  </w:t>
            </w:r>
          </w:p>
        </w:tc>
      </w:tr>
      <w:tr w:rsidR="0098100C" w:rsidTr="00B85AF9">
        <w:tc>
          <w:tcPr>
            <w:tcW w:w="3978" w:type="dxa"/>
          </w:tcPr>
          <w:p w:rsidR="0098100C" w:rsidRDefault="0098100C">
            <w:r>
              <w:t>Last Day</w:t>
            </w:r>
          </w:p>
        </w:tc>
        <w:tc>
          <w:tcPr>
            <w:tcW w:w="4806" w:type="dxa"/>
          </w:tcPr>
          <w:p w:rsidR="0098100C" w:rsidRDefault="00D65DA1">
            <w:r w:rsidRPr="00D65DA1">
              <w:t>the last &lt;</w:t>
            </w:r>
            <w:r w:rsidRPr="00530229">
              <w:rPr>
                <w:b/>
              </w:rPr>
              <w:t>eschatos</w:t>
            </w:r>
            <w:r w:rsidRPr="00D65DA1">
              <w:t>&gt; day &lt;hemera&gt;.</w:t>
            </w:r>
          </w:p>
        </w:tc>
        <w:tc>
          <w:tcPr>
            <w:tcW w:w="4392" w:type="dxa"/>
          </w:tcPr>
          <w:p w:rsidR="0098100C" w:rsidRDefault="00D65DA1" w:rsidP="001A3E97">
            <w:r>
              <w:t>John 6:39-40</w:t>
            </w:r>
            <w:r>
              <w:rPr>
                <w:rStyle w:val="EndnoteReference"/>
              </w:rPr>
              <w:endnoteReference w:id="4"/>
            </w:r>
            <w:r>
              <w:t>,44</w:t>
            </w:r>
            <w:r w:rsidR="001A3E97">
              <w:rPr>
                <w:rStyle w:val="EndnoteReference"/>
              </w:rPr>
              <w:endnoteReference w:id="5"/>
            </w:r>
            <w:r>
              <w:t xml:space="preserve"> 11:24</w:t>
            </w:r>
            <w:r w:rsidR="001A3E97">
              <w:rPr>
                <w:rStyle w:val="EndnoteReference"/>
              </w:rPr>
              <w:endnoteReference w:id="6"/>
            </w:r>
            <w:r>
              <w:t>; 12:48</w:t>
            </w:r>
            <w:r w:rsidR="001A3E97">
              <w:rPr>
                <w:rStyle w:val="EndnoteReference"/>
              </w:rPr>
              <w:endnoteReference w:id="7"/>
            </w:r>
          </w:p>
        </w:tc>
      </w:tr>
      <w:tr w:rsidR="0098100C" w:rsidTr="00B85AF9">
        <w:tc>
          <w:tcPr>
            <w:tcW w:w="3978" w:type="dxa"/>
          </w:tcPr>
          <w:p w:rsidR="0098100C" w:rsidRDefault="0098100C">
            <w:r>
              <w:t>Coming in the Clouds</w:t>
            </w:r>
          </w:p>
        </w:tc>
        <w:tc>
          <w:tcPr>
            <w:tcW w:w="4806" w:type="dxa"/>
          </w:tcPr>
          <w:p w:rsidR="0098100C" w:rsidRDefault="00530229" w:rsidP="00530229">
            <w:r w:rsidRPr="00530229">
              <w:t xml:space="preserve">Son &lt;huios&gt; of man &lt;anthropos&gt; </w:t>
            </w:r>
            <w:r>
              <w:t>…</w:t>
            </w:r>
            <w:r w:rsidRPr="00530229">
              <w:t xml:space="preserve"> coming &lt;</w:t>
            </w:r>
            <w:r w:rsidRPr="00530229">
              <w:rPr>
                <w:b/>
              </w:rPr>
              <w:t>erchomai</w:t>
            </w:r>
            <w:r w:rsidRPr="00530229">
              <w:t>&gt; in &lt;epi&gt; the clouds &lt;nephele&gt; of heaven &lt;ouranos&gt;.</w:t>
            </w:r>
          </w:p>
        </w:tc>
        <w:tc>
          <w:tcPr>
            <w:tcW w:w="4392" w:type="dxa"/>
          </w:tcPr>
          <w:p w:rsidR="0098100C" w:rsidRDefault="0098100C">
            <w:r>
              <w:t>Matt. 26:64</w:t>
            </w:r>
            <w:r w:rsidR="00E80696">
              <w:rPr>
                <w:rStyle w:val="EndnoteReference"/>
              </w:rPr>
              <w:endnoteReference w:id="8"/>
            </w:r>
            <w:r>
              <w:t>; Mark 14:62;Luke 21:27</w:t>
            </w:r>
            <w:r w:rsidR="00530229">
              <w:t>; Acts 1:11</w:t>
            </w:r>
            <w:r w:rsidR="00530229">
              <w:rPr>
                <w:rStyle w:val="EndnoteReference"/>
              </w:rPr>
              <w:endnoteReference w:id="9"/>
            </w:r>
            <w:r w:rsidR="00530229">
              <w:t>;</w:t>
            </w:r>
          </w:p>
        </w:tc>
      </w:tr>
      <w:tr w:rsidR="0098100C" w:rsidTr="00B85AF9">
        <w:tc>
          <w:tcPr>
            <w:tcW w:w="3978" w:type="dxa"/>
          </w:tcPr>
          <w:p w:rsidR="0098100C" w:rsidRDefault="0098100C">
            <w:r>
              <w:t>He Shall Come, Coming of the Son of Man</w:t>
            </w:r>
          </w:p>
        </w:tc>
        <w:tc>
          <w:tcPr>
            <w:tcW w:w="4806" w:type="dxa"/>
          </w:tcPr>
          <w:p w:rsidR="0098100C" w:rsidRDefault="00194C2D">
            <w:r w:rsidRPr="00194C2D">
              <w:t>the coming &lt;</w:t>
            </w:r>
            <w:r w:rsidRPr="00D65DA1">
              <w:rPr>
                <w:b/>
              </w:rPr>
              <w:t>parousia</w:t>
            </w:r>
            <w:r w:rsidRPr="00194C2D">
              <w:t>&gt; of the Son &lt;huios&gt; of man &lt;anthropos&gt;</w:t>
            </w:r>
          </w:p>
        </w:tc>
        <w:tc>
          <w:tcPr>
            <w:tcW w:w="4392" w:type="dxa"/>
          </w:tcPr>
          <w:p w:rsidR="0098100C" w:rsidRDefault="0098100C">
            <w:r>
              <w:t>Matt. 24:</w:t>
            </w:r>
            <w:r w:rsidR="001A6992">
              <w:t>3</w:t>
            </w:r>
            <w:r w:rsidR="00C2303F">
              <w:rPr>
                <w:rStyle w:val="EndnoteReference"/>
              </w:rPr>
              <w:endnoteReference w:id="10"/>
            </w:r>
            <w:r w:rsidR="001A6992">
              <w:t>,</w:t>
            </w:r>
            <w:r>
              <w:t>27</w:t>
            </w:r>
            <w:r w:rsidR="00194C2D">
              <w:rPr>
                <w:rStyle w:val="EndnoteReference"/>
              </w:rPr>
              <w:endnoteReference w:id="11"/>
            </w:r>
            <w:r>
              <w:t>,36-37</w:t>
            </w:r>
            <w:r w:rsidR="00194C2D">
              <w:rPr>
                <w:rStyle w:val="EndnoteReference"/>
              </w:rPr>
              <w:endnoteReference w:id="12"/>
            </w:r>
            <w:r w:rsidR="001A6992">
              <w:t>,39</w:t>
            </w:r>
            <w:r w:rsidR="00C2303F">
              <w:rPr>
                <w:rStyle w:val="EndnoteReference"/>
              </w:rPr>
              <w:endnoteReference w:id="13"/>
            </w:r>
            <w:r w:rsidR="001A6992">
              <w:t>; I Cor. 15:23</w:t>
            </w:r>
            <w:r w:rsidR="00E4690E">
              <w:rPr>
                <w:rStyle w:val="EndnoteReference"/>
              </w:rPr>
              <w:endnoteReference w:id="14"/>
            </w:r>
            <w:r w:rsidR="001A6992">
              <w:t>; 16:17</w:t>
            </w:r>
            <w:r w:rsidR="00E4690E">
              <w:rPr>
                <w:rStyle w:val="EndnoteReference"/>
              </w:rPr>
              <w:endnoteReference w:id="15"/>
            </w:r>
            <w:r w:rsidR="001A6992">
              <w:t>; 2 Cor. 7:6,7</w:t>
            </w:r>
            <w:r w:rsidR="00E4690E">
              <w:rPr>
                <w:rStyle w:val="EndnoteReference"/>
              </w:rPr>
              <w:endnoteReference w:id="16"/>
            </w:r>
            <w:r w:rsidR="001A6992">
              <w:t>; 10:10</w:t>
            </w:r>
            <w:r w:rsidR="00E4690E">
              <w:rPr>
                <w:rStyle w:val="EndnoteReference"/>
              </w:rPr>
              <w:endnoteReference w:id="17"/>
            </w:r>
            <w:r w:rsidR="001A6992">
              <w:t>; Phil. 1:26</w:t>
            </w:r>
            <w:r w:rsidR="0046011F">
              <w:rPr>
                <w:rStyle w:val="EndnoteReference"/>
              </w:rPr>
              <w:endnoteReference w:id="18"/>
            </w:r>
            <w:r w:rsidR="008627BF">
              <w:t>; 2:12</w:t>
            </w:r>
            <w:r w:rsidR="0046011F">
              <w:rPr>
                <w:rStyle w:val="EndnoteReference"/>
              </w:rPr>
              <w:endnoteReference w:id="19"/>
            </w:r>
            <w:r w:rsidR="008627BF">
              <w:t>; I Thess. 2:19</w:t>
            </w:r>
            <w:r w:rsidR="0046011F">
              <w:rPr>
                <w:rStyle w:val="EndnoteReference"/>
              </w:rPr>
              <w:endnoteReference w:id="20"/>
            </w:r>
            <w:r w:rsidR="008627BF">
              <w:t>; 3:13</w:t>
            </w:r>
            <w:r w:rsidR="0046011F">
              <w:rPr>
                <w:rStyle w:val="EndnoteReference"/>
              </w:rPr>
              <w:endnoteReference w:id="21"/>
            </w:r>
            <w:r w:rsidR="008627BF">
              <w:t>; 4:15</w:t>
            </w:r>
            <w:r w:rsidR="0046011F">
              <w:rPr>
                <w:rStyle w:val="EndnoteReference"/>
              </w:rPr>
              <w:endnoteReference w:id="22"/>
            </w:r>
            <w:r w:rsidR="008627BF">
              <w:t>; 5:23</w:t>
            </w:r>
            <w:r w:rsidR="0046011F">
              <w:rPr>
                <w:rStyle w:val="EndnoteReference"/>
              </w:rPr>
              <w:endnoteReference w:id="23"/>
            </w:r>
            <w:r w:rsidR="008627BF">
              <w:t>; 2 Thess. 2:1</w:t>
            </w:r>
            <w:r w:rsidR="0046011F">
              <w:t>,8,9</w:t>
            </w:r>
            <w:r w:rsidR="0046011F">
              <w:rPr>
                <w:rStyle w:val="EndnoteReference"/>
              </w:rPr>
              <w:endnoteReference w:id="24"/>
            </w:r>
            <w:r w:rsidR="0046011F">
              <w:t>;James 5:7,8</w:t>
            </w:r>
            <w:r w:rsidR="0046011F">
              <w:rPr>
                <w:rStyle w:val="EndnoteReference"/>
              </w:rPr>
              <w:endnoteReference w:id="25"/>
            </w:r>
            <w:r w:rsidR="0046011F">
              <w:t>; 2 Peter 1:16</w:t>
            </w:r>
            <w:r w:rsidR="0046011F">
              <w:rPr>
                <w:rStyle w:val="EndnoteReference"/>
              </w:rPr>
              <w:endnoteReference w:id="26"/>
            </w:r>
            <w:r w:rsidR="0046011F">
              <w:t>; 3:4</w:t>
            </w:r>
            <w:r w:rsidR="0046011F">
              <w:rPr>
                <w:rStyle w:val="EndnoteReference"/>
              </w:rPr>
              <w:endnoteReference w:id="27"/>
            </w:r>
            <w:r w:rsidR="0046011F">
              <w:t>,12</w:t>
            </w:r>
            <w:r w:rsidR="0046011F">
              <w:rPr>
                <w:rStyle w:val="EndnoteReference"/>
              </w:rPr>
              <w:endnoteReference w:id="28"/>
            </w:r>
            <w:r w:rsidR="0046011F">
              <w:t>; I John 2:28</w:t>
            </w:r>
            <w:r w:rsidR="0046011F">
              <w:rPr>
                <w:rStyle w:val="EndnoteReference"/>
              </w:rPr>
              <w:endnoteReference w:id="29"/>
            </w:r>
          </w:p>
        </w:tc>
      </w:tr>
      <w:tr w:rsidR="0098100C" w:rsidTr="00B85AF9">
        <w:tc>
          <w:tcPr>
            <w:tcW w:w="3978" w:type="dxa"/>
          </w:tcPr>
          <w:p w:rsidR="0098100C" w:rsidRDefault="0098100C">
            <w:r>
              <w:t xml:space="preserve">He Shall Appear </w:t>
            </w:r>
            <w:r w:rsidR="00194C2D">
              <w:t>(</w:t>
            </w:r>
            <w:r>
              <w:t>a Second Time</w:t>
            </w:r>
            <w:r w:rsidR="00194C2D">
              <w:t>)</w:t>
            </w:r>
          </w:p>
        </w:tc>
        <w:tc>
          <w:tcPr>
            <w:tcW w:w="4806" w:type="dxa"/>
          </w:tcPr>
          <w:p w:rsidR="0098100C" w:rsidRDefault="00194C2D">
            <w:r w:rsidRPr="00194C2D">
              <w:t>shall he appear &lt;</w:t>
            </w:r>
            <w:r w:rsidRPr="00D65DA1">
              <w:rPr>
                <w:b/>
              </w:rPr>
              <w:t>optanomai</w:t>
            </w:r>
            <w:r w:rsidRPr="00194C2D">
              <w:t>&gt; &lt;ek&gt; the second time &lt;deuteros&gt;</w:t>
            </w:r>
          </w:p>
        </w:tc>
        <w:tc>
          <w:tcPr>
            <w:tcW w:w="4392" w:type="dxa"/>
          </w:tcPr>
          <w:p w:rsidR="0098100C" w:rsidRDefault="00E80696">
            <w:r>
              <w:t>Heb. 9:28</w:t>
            </w:r>
            <w:r>
              <w:rPr>
                <w:rStyle w:val="EndnoteReference"/>
              </w:rPr>
              <w:endnoteReference w:id="30"/>
            </w:r>
            <w:r>
              <w:t>; I John 2:28</w:t>
            </w:r>
            <w:r w:rsidR="00194C2D">
              <w:rPr>
                <w:rStyle w:val="EndnoteReference"/>
              </w:rPr>
              <w:endnoteReference w:id="31"/>
            </w:r>
            <w:r>
              <w:t>; 3:2</w:t>
            </w:r>
            <w:r w:rsidR="00194C2D">
              <w:rPr>
                <w:rStyle w:val="EndnoteReference"/>
              </w:rPr>
              <w:endnoteReference w:id="32"/>
            </w:r>
            <w:r>
              <w:t xml:space="preserve">; </w:t>
            </w:r>
          </w:p>
        </w:tc>
      </w:tr>
      <w:tr w:rsidR="0098100C" w:rsidTr="00B85AF9">
        <w:tc>
          <w:tcPr>
            <w:tcW w:w="3978" w:type="dxa"/>
          </w:tcPr>
          <w:p w:rsidR="0098100C" w:rsidRDefault="00530229" w:rsidP="00530229">
            <w:r>
              <w:t>The Last Time</w:t>
            </w:r>
          </w:p>
        </w:tc>
        <w:tc>
          <w:tcPr>
            <w:tcW w:w="4806" w:type="dxa"/>
          </w:tcPr>
          <w:p w:rsidR="0098100C" w:rsidRDefault="00530229">
            <w:r w:rsidRPr="00530229">
              <w:t>the last &lt;</w:t>
            </w:r>
            <w:r w:rsidRPr="001A6992">
              <w:rPr>
                <w:b/>
              </w:rPr>
              <w:t>eschatos</w:t>
            </w:r>
            <w:r w:rsidRPr="00530229">
              <w:t xml:space="preserve">&gt; time </w:t>
            </w:r>
            <w:r>
              <w:t>&lt;</w:t>
            </w:r>
            <w:r w:rsidRPr="001A6992">
              <w:rPr>
                <w:b/>
              </w:rPr>
              <w:t>kairos</w:t>
            </w:r>
            <w:r>
              <w:t>&gt;/</w:t>
            </w:r>
            <w:r w:rsidRPr="00530229">
              <w:t>&lt;chronos&gt;</w:t>
            </w:r>
          </w:p>
        </w:tc>
        <w:tc>
          <w:tcPr>
            <w:tcW w:w="4392" w:type="dxa"/>
          </w:tcPr>
          <w:p w:rsidR="0098100C" w:rsidRDefault="00530229">
            <w:r>
              <w:t>I Peter 1:5; Jude 18</w:t>
            </w:r>
          </w:p>
        </w:tc>
      </w:tr>
      <w:tr w:rsidR="0069643A" w:rsidTr="00B85AF9">
        <w:tc>
          <w:tcPr>
            <w:tcW w:w="3978" w:type="dxa"/>
          </w:tcPr>
          <w:p w:rsidR="0069643A" w:rsidRDefault="0069643A" w:rsidP="00530229">
            <w:r w:rsidRPr="0069643A">
              <w:t>chief Shepherd shall appear</w:t>
            </w:r>
          </w:p>
        </w:tc>
        <w:tc>
          <w:tcPr>
            <w:tcW w:w="4806" w:type="dxa"/>
          </w:tcPr>
          <w:p w:rsidR="0069643A" w:rsidRPr="00530229" w:rsidRDefault="0069643A" w:rsidP="00F41B68">
            <w:r w:rsidRPr="0069643A">
              <w:t>&lt;archipoimen&gt; shall appear &lt;</w:t>
            </w:r>
            <w:r w:rsidRPr="001A6992">
              <w:rPr>
                <w:b/>
              </w:rPr>
              <w:t>phaneroo</w:t>
            </w:r>
            <w:r w:rsidRPr="0069643A">
              <w:t xml:space="preserve">&gt;, ye shall receive &lt;komizo&gt; a crown &lt;stephanos&gt; </w:t>
            </w:r>
          </w:p>
        </w:tc>
        <w:tc>
          <w:tcPr>
            <w:tcW w:w="4392" w:type="dxa"/>
          </w:tcPr>
          <w:p w:rsidR="0069643A" w:rsidRDefault="0069643A">
            <w:r>
              <w:t>I Peter 5:4</w:t>
            </w:r>
            <w:r>
              <w:rPr>
                <w:rStyle w:val="EndnoteReference"/>
              </w:rPr>
              <w:endnoteReference w:id="33"/>
            </w:r>
          </w:p>
        </w:tc>
      </w:tr>
      <w:tr w:rsidR="00E74A75" w:rsidTr="00B85AF9">
        <w:tc>
          <w:tcPr>
            <w:tcW w:w="3978" w:type="dxa"/>
          </w:tcPr>
          <w:p w:rsidR="00E74A75" w:rsidRPr="0069643A" w:rsidRDefault="00E74A75" w:rsidP="00530229"/>
        </w:tc>
        <w:tc>
          <w:tcPr>
            <w:tcW w:w="4806" w:type="dxa"/>
          </w:tcPr>
          <w:p w:rsidR="00E74A75" w:rsidRPr="0069643A" w:rsidRDefault="00E74A75" w:rsidP="00F41B68">
            <w:r>
              <w:t>epheneia</w:t>
            </w:r>
          </w:p>
        </w:tc>
        <w:tc>
          <w:tcPr>
            <w:tcW w:w="4392" w:type="dxa"/>
          </w:tcPr>
          <w:p w:rsidR="00E74A75" w:rsidRDefault="00E74A75"/>
        </w:tc>
      </w:tr>
    </w:tbl>
    <w:p w:rsidR="00C2303F" w:rsidRDefault="00C2303F" w:rsidP="00C2303F">
      <w:pPr>
        <w:spacing w:after="0" w:line="240" w:lineRule="auto"/>
      </w:pPr>
    </w:p>
    <w:p w:rsidR="001A6992" w:rsidRDefault="001A6992" w:rsidP="00C2303F">
      <w:pPr>
        <w:spacing w:after="0" w:line="240" w:lineRule="auto"/>
      </w:pPr>
    </w:p>
    <w:p w:rsidR="001A6992" w:rsidRDefault="001A6992" w:rsidP="00C2303F">
      <w:pPr>
        <w:spacing w:after="0" w:line="240" w:lineRule="auto"/>
      </w:pPr>
      <w:r>
        <w:t xml:space="preserve"> </w:t>
      </w:r>
    </w:p>
    <w:p w:rsidR="001A6992" w:rsidRDefault="001A6992" w:rsidP="00C2303F">
      <w:pPr>
        <w:spacing w:after="0" w:line="240" w:lineRule="auto"/>
      </w:pPr>
      <w:r>
        <w:t xml:space="preserve"> </w:t>
      </w:r>
    </w:p>
    <w:sectPr w:rsidR="001A6992" w:rsidSect="0098100C">
      <w:endnotePr>
        <w:numFmt w:val="decimal"/>
      </w:endnotePr>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13C" w:rsidRDefault="0082613C" w:rsidP="00B85AF9">
      <w:pPr>
        <w:spacing w:after="0" w:line="240" w:lineRule="auto"/>
      </w:pPr>
      <w:r>
        <w:separator/>
      </w:r>
    </w:p>
  </w:endnote>
  <w:endnote w:type="continuationSeparator" w:id="0">
    <w:p w:rsidR="0082613C" w:rsidRDefault="0082613C" w:rsidP="00B85AF9">
      <w:pPr>
        <w:spacing w:after="0" w:line="240" w:lineRule="auto"/>
      </w:pPr>
      <w:r>
        <w:continuationSeparator/>
      </w:r>
    </w:p>
  </w:endnote>
  <w:endnote w:id="1">
    <w:p w:rsidR="00E80696" w:rsidRDefault="00E80696">
      <w:pPr>
        <w:pStyle w:val="EndnoteText"/>
      </w:pPr>
      <w:r>
        <w:rPr>
          <w:rStyle w:val="EndnoteReference"/>
        </w:rPr>
        <w:endnoteRef/>
      </w:r>
      <w:r>
        <w:t xml:space="preserve"> </w:t>
      </w:r>
      <w:r w:rsidRPr="00E80696">
        <w:t xml:space="preserve"> 2Pe 3:10 But the day of the Lord will come as a thief in the night; in the which the heavens shall pass away with a great noise, and the elements shall melt with fervent heat, the earth also and the works that are therein shall be burned up.</w:t>
      </w:r>
    </w:p>
  </w:endnote>
  <w:endnote w:id="2">
    <w:p w:rsidR="00D65DA1" w:rsidRDefault="00D65DA1" w:rsidP="00D65DA1">
      <w:pPr>
        <w:pStyle w:val="EndnoteText"/>
      </w:pPr>
      <w:r>
        <w:rPr>
          <w:rStyle w:val="EndnoteReference"/>
        </w:rPr>
        <w:endnoteRef/>
      </w:r>
      <w:r>
        <w:t xml:space="preserve"> </w:t>
      </w:r>
      <w:r w:rsidRPr="00E80696">
        <w:t xml:space="preserve"> Ac 2:20 The sun shall be turned into darkness, and the moon into blood, before that great and notable day of the Lord come:</w:t>
      </w:r>
    </w:p>
  </w:endnote>
  <w:endnote w:id="3">
    <w:p w:rsidR="00B85AF9" w:rsidRDefault="00B85AF9">
      <w:pPr>
        <w:pStyle w:val="EndnoteText"/>
      </w:pPr>
      <w:r>
        <w:rPr>
          <w:rStyle w:val="EndnoteReference"/>
        </w:rPr>
        <w:endnoteRef/>
      </w:r>
      <w:r>
        <w:t xml:space="preserve"> </w:t>
      </w:r>
      <w:r w:rsidRPr="00B85AF9">
        <w:t>Jude 1:6 And the angels which kept not their first estate, but left their own habitation, he hath reserved in everlasting chains under darkness unto the judgment of the great day.</w:t>
      </w:r>
    </w:p>
  </w:endnote>
  <w:endnote w:id="4">
    <w:p w:rsidR="00D65DA1" w:rsidRDefault="00D65DA1">
      <w:pPr>
        <w:pStyle w:val="EndnoteText"/>
      </w:pPr>
      <w:r>
        <w:rPr>
          <w:rStyle w:val="EndnoteReference"/>
        </w:rPr>
        <w:endnoteRef/>
      </w:r>
      <w:r>
        <w:t xml:space="preserve"> </w:t>
      </w:r>
      <w:r w:rsidRPr="00D65DA1">
        <w:t>Joh 6:39</w:t>
      </w:r>
      <w:r>
        <w:t>-40</w:t>
      </w:r>
      <w:r w:rsidRPr="00D65DA1">
        <w:t xml:space="preserve"> And this is the Father's will which hath sent me, that of all which he hath given me I should lose nothing, but should raise it up again at the last day. And this is the will of him that sent me, that every one which seeth the Son, and believeth on him, may have everlasting life: and I will raise him up at the last day</w:t>
      </w:r>
    </w:p>
  </w:endnote>
  <w:endnote w:id="5">
    <w:p w:rsidR="001A3E97" w:rsidRDefault="001A3E97">
      <w:pPr>
        <w:pStyle w:val="EndnoteText"/>
      </w:pPr>
      <w:r>
        <w:rPr>
          <w:rStyle w:val="EndnoteReference"/>
        </w:rPr>
        <w:endnoteRef/>
      </w:r>
      <w:r>
        <w:t xml:space="preserve"> </w:t>
      </w:r>
      <w:r w:rsidRPr="001A3E97">
        <w:t>Joh 6:44 No man can come to me, except the Father which hath sent me draw him: and I will raise him up at the last day.</w:t>
      </w:r>
    </w:p>
  </w:endnote>
  <w:endnote w:id="6">
    <w:p w:rsidR="001A3E97" w:rsidRDefault="001A3E97">
      <w:pPr>
        <w:pStyle w:val="EndnoteText"/>
      </w:pPr>
      <w:r>
        <w:rPr>
          <w:rStyle w:val="EndnoteReference"/>
        </w:rPr>
        <w:endnoteRef/>
      </w:r>
      <w:r>
        <w:t xml:space="preserve"> </w:t>
      </w:r>
      <w:r w:rsidRPr="001A3E97">
        <w:t>Joh 11:24 Martha saith unto him, I know that he shall rise again in the resurrection at the last day.</w:t>
      </w:r>
    </w:p>
  </w:endnote>
  <w:endnote w:id="7">
    <w:p w:rsidR="001A3E97" w:rsidRDefault="001A3E97">
      <w:pPr>
        <w:pStyle w:val="EndnoteText"/>
      </w:pPr>
      <w:r>
        <w:rPr>
          <w:rStyle w:val="EndnoteReference"/>
        </w:rPr>
        <w:endnoteRef/>
      </w:r>
      <w:r>
        <w:t xml:space="preserve"> </w:t>
      </w:r>
      <w:r w:rsidRPr="001A3E97">
        <w:t>Joh 12:48 He that rejecteth me, and receiveth not my words, hath one that judgeth him: the word that I have spoken, the same shall judge him in the last day.</w:t>
      </w:r>
    </w:p>
  </w:endnote>
  <w:endnote w:id="8">
    <w:p w:rsidR="00E80696" w:rsidRDefault="00E80696">
      <w:pPr>
        <w:pStyle w:val="EndnoteText"/>
      </w:pPr>
      <w:r>
        <w:rPr>
          <w:rStyle w:val="EndnoteReference"/>
        </w:rPr>
        <w:endnoteRef/>
      </w:r>
      <w:r>
        <w:t xml:space="preserve"> </w:t>
      </w:r>
      <w:r w:rsidRPr="00E80696">
        <w:t>Mt 26:64 Jesus saith unto him, Thou hast said: nevertheless I say unto you, Hereafter shall ye see the Son of man sitting on the right hand of power, and coming in the clouds of heaven.</w:t>
      </w:r>
    </w:p>
  </w:endnote>
  <w:endnote w:id="9">
    <w:p w:rsidR="00530229" w:rsidRDefault="00530229" w:rsidP="00530229">
      <w:pPr>
        <w:pStyle w:val="EndnoteText"/>
      </w:pPr>
      <w:r>
        <w:rPr>
          <w:rStyle w:val="EndnoteReference"/>
        </w:rPr>
        <w:endnoteRef/>
      </w:r>
      <w:r>
        <w:t xml:space="preserve"> </w:t>
      </w:r>
      <w:r w:rsidRPr="00194C2D">
        <w:t>Ac 1:11 Which also said, Ye men of Galilee, why stand ye gazing up into heaven? this same Jesus, which is taken up from you into heaven, shall so come in like manner as ye have seen him go into heaven.</w:t>
      </w:r>
    </w:p>
  </w:endnote>
  <w:endnote w:id="10">
    <w:p w:rsidR="00C2303F" w:rsidRDefault="00C2303F" w:rsidP="00C2303F">
      <w:pPr>
        <w:spacing w:after="0" w:line="240" w:lineRule="auto"/>
      </w:pPr>
      <w:r>
        <w:rPr>
          <w:rStyle w:val="EndnoteReference"/>
        </w:rPr>
        <w:endnoteRef/>
      </w:r>
      <w:r>
        <w:t xml:space="preserve"> </w:t>
      </w:r>
      <w:r w:rsidRPr="00C2303F">
        <w:rPr>
          <w:sz w:val="20"/>
          <w:szCs w:val="20"/>
        </w:rPr>
        <w:t>Mt 24:3 And as he sat upon the mount of Olives, the disciples came unto him privately, saying, Tell us, when shall these things be? and what shall be the sign of thy coming, and of the end of the world?</w:t>
      </w:r>
    </w:p>
  </w:endnote>
  <w:endnote w:id="11">
    <w:p w:rsidR="00194C2D" w:rsidRDefault="00194C2D">
      <w:pPr>
        <w:pStyle w:val="EndnoteText"/>
      </w:pPr>
      <w:r>
        <w:rPr>
          <w:rStyle w:val="EndnoteReference"/>
        </w:rPr>
        <w:endnoteRef/>
      </w:r>
      <w:r>
        <w:t xml:space="preserve"> </w:t>
      </w:r>
      <w:r w:rsidRPr="00194C2D">
        <w:t>For as the lightning cometh out of the east, and shineth even unto the west; so shall also the coming of the Son of man be.</w:t>
      </w:r>
    </w:p>
  </w:endnote>
  <w:endnote w:id="12">
    <w:p w:rsidR="00194C2D" w:rsidRDefault="00194C2D" w:rsidP="00194C2D">
      <w:pPr>
        <w:pStyle w:val="EndnoteText"/>
      </w:pPr>
      <w:r>
        <w:rPr>
          <w:rStyle w:val="EndnoteReference"/>
        </w:rPr>
        <w:endnoteRef/>
      </w:r>
      <w:r>
        <w:t xml:space="preserve"> Mt 24:36 But of that day and hour knoweth no man, no, not the angels of heaven, but my Father only. 37 But as the days of Noe were, so shall also the coming of the Son of man be.</w:t>
      </w:r>
    </w:p>
  </w:endnote>
  <w:endnote w:id="13">
    <w:p w:rsidR="00C2303F" w:rsidRDefault="00C2303F" w:rsidP="00C2303F">
      <w:pPr>
        <w:spacing w:after="0" w:line="240" w:lineRule="auto"/>
      </w:pPr>
      <w:r>
        <w:rPr>
          <w:rStyle w:val="EndnoteReference"/>
        </w:rPr>
        <w:endnoteRef/>
      </w:r>
      <w:r>
        <w:t xml:space="preserve"> </w:t>
      </w:r>
      <w:r w:rsidRPr="00C2303F">
        <w:rPr>
          <w:sz w:val="20"/>
          <w:szCs w:val="20"/>
        </w:rPr>
        <w:t>Mt 24:39 And knew not until the flood came, and took them all away; so shall also the coming of the Son of man be.</w:t>
      </w:r>
    </w:p>
  </w:endnote>
  <w:endnote w:id="14">
    <w:p w:rsidR="00E4690E" w:rsidRDefault="00E4690E" w:rsidP="00E4690E">
      <w:pPr>
        <w:spacing w:after="0" w:line="240" w:lineRule="auto"/>
      </w:pPr>
      <w:r>
        <w:rPr>
          <w:rStyle w:val="EndnoteReference"/>
        </w:rPr>
        <w:endnoteRef/>
      </w:r>
      <w:r>
        <w:t xml:space="preserve"> </w:t>
      </w:r>
      <w:r w:rsidRPr="00E4690E">
        <w:rPr>
          <w:sz w:val="20"/>
          <w:szCs w:val="20"/>
        </w:rPr>
        <w:t>1Co 15:23 But every man in his own order: Christ the firstfruits; afterward they that are Christ's at his coming.</w:t>
      </w:r>
    </w:p>
  </w:endnote>
  <w:endnote w:id="15">
    <w:p w:rsidR="00E4690E" w:rsidRDefault="00E4690E" w:rsidP="00E4690E">
      <w:pPr>
        <w:spacing w:after="0" w:line="240" w:lineRule="auto"/>
      </w:pPr>
      <w:r>
        <w:rPr>
          <w:rStyle w:val="EndnoteReference"/>
        </w:rPr>
        <w:endnoteRef/>
      </w:r>
      <w:r>
        <w:t xml:space="preserve"> </w:t>
      </w:r>
      <w:r w:rsidRPr="00E4690E">
        <w:rPr>
          <w:sz w:val="20"/>
          <w:szCs w:val="20"/>
        </w:rPr>
        <w:t>1Co 16:17  I am glad of the coming of Stephanas and Fortunatus and Achaicus: for that which was lacking on your part they have supplied.</w:t>
      </w:r>
    </w:p>
  </w:endnote>
  <w:endnote w:id="16">
    <w:p w:rsidR="00E4690E" w:rsidRPr="00E4690E" w:rsidRDefault="00E4690E" w:rsidP="00E4690E">
      <w:pPr>
        <w:spacing w:after="0" w:line="240" w:lineRule="auto"/>
        <w:rPr>
          <w:sz w:val="20"/>
          <w:szCs w:val="20"/>
        </w:rPr>
      </w:pPr>
      <w:r>
        <w:rPr>
          <w:rStyle w:val="EndnoteReference"/>
        </w:rPr>
        <w:endnoteRef/>
      </w:r>
      <w:r>
        <w:t xml:space="preserve"> </w:t>
      </w:r>
      <w:r w:rsidRPr="00E4690E">
        <w:rPr>
          <w:sz w:val="20"/>
          <w:szCs w:val="20"/>
        </w:rPr>
        <w:t>2Co 7:6</w:t>
      </w:r>
      <w:r>
        <w:rPr>
          <w:sz w:val="20"/>
          <w:szCs w:val="20"/>
        </w:rPr>
        <w:t>,7</w:t>
      </w:r>
      <w:r w:rsidRPr="00E4690E">
        <w:rPr>
          <w:sz w:val="20"/>
          <w:szCs w:val="20"/>
        </w:rPr>
        <w:t xml:space="preserve"> Nevertheless God, that comforteth those that are cast down, comfo</w:t>
      </w:r>
      <w:r>
        <w:rPr>
          <w:sz w:val="20"/>
          <w:szCs w:val="20"/>
        </w:rPr>
        <w:t xml:space="preserve">rted us by the coming of Titus; </w:t>
      </w:r>
      <w:r w:rsidRPr="00E4690E">
        <w:rPr>
          <w:sz w:val="20"/>
          <w:szCs w:val="20"/>
        </w:rPr>
        <w:t>7 And not by his coming only, but by the consolation wherewith he was comforted in you, when he told us your earnest desire, your mourning, your fervent mind toward me; so that I rejoiced the more.</w:t>
      </w:r>
    </w:p>
  </w:endnote>
  <w:endnote w:id="17">
    <w:p w:rsidR="00E4690E" w:rsidRDefault="00E4690E" w:rsidP="00E4690E">
      <w:pPr>
        <w:spacing w:after="0" w:line="240" w:lineRule="auto"/>
      </w:pPr>
      <w:r>
        <w:rPr>
          <w:rStyle w:val="EndnoteReference"/>
          <w:sz w:val="20"/>
          <w:szCs w:val="20"/>
        </w:rPr>
        <w:endnoteRef/>
      </w:r>
      <w:r>
        <w:t xml:space="preserve"> </w:t>
      </w:r>
      <w:r w:rsidRPr="00E4690E">
        <w:rPr>
          <w:sz w:val="20"/>
          <w:szCs w:val="20"/>
        </w:rPr>
        <w:t xml:space="preserve">2Co 10:10 For his letters, say they, are weighty and powerful; but his bodily presence is weak, and his speech contemptible. </w:t>
      </w:r>
    </w:p>
  </w:endnote>
  <w:endnote w:id="18">
    <w:p w:rsidR="0046011F" w:rsidRDefault="0046011F">
      <w:pPr>
        <w:pStyle w:val="EndnoteText"/>
      </w:pPr>
      <w:r>
        <w:rPr>
          <w:rStyle w:val="EndnoteReference"/>
        </w:rPr>
        <w:endnoteRef/>
      </w:r>
      <w:r>
        <w:t xml:space="preserve"> Php 1:26 That your rejoicing may be more abundant in Jesus Christ for me by my coming to you again.</w:t>
      </w:r>
    </w:p>
  </w:endnote>
  <w:endnote w:id="19">
    <w:p w:rsidR="0046011F" w:rsidRDefault="0046011F">
      <w:pPr>
        <w:pStyle w:val="EndnoteText"/>
      </w:pPr>
      <w:r>
        <w:rPr>
          <w:rStyle w:val="EndnoteReference"/>
        </w:rPr>
        <w:endnoteRef/>
      </w:r>
      <w:r>
        <w:t xml:space="preserve"> Php 2:12 ¶ Wherefore, my beloved, as ye have always obeyed, not as in my presence only, but now much more in my absence, work out your own salvation with fear and trembling.</w:t>
      </w:r>
    </w:p>
  </w:endnote>
  <w:endnote w:id="20">
    <w:p w:rsidR="0046011F" w:rsidRDefault="0046011F" w:rsidP="0046011F">
      <w:pPr>
        <w:spacing w:after="0" w:line="240" w:lineRule="auto"/>
      </w:pPr>
      <w:r>
        <w:rPr>
          <w:rStyle w:val="EndnoteReference"/>
        </w:rPr>
        <w:endnoteRef/>
      </w:r>
      <w:r>
        <w:t xml:space="preserve"> </w:t>
      </w:r>
      <w:r w:rsidRPr="0046011F">
        <w:rPr>
          <w:sz w:val="20"/>
          <w:szCs w:val="20"/>
        </w:rPr>
        <w:t>1Th 2:19 For what is our hope, or joy, or crown of rejoicing? Are not even ye in the presence of our Lord Jesus Christ at his coming?</w:t>
      </w:r>
    </w:p>
  </w:endnote>
  <w:endnote w:id="21">
    <w:p w:rsidR="0046011F" w:rsidRDefault="0046011F" w:rsidP="0046011F">
      <w:pPr>
        <w:spacing w:after="0" w:line="240" w:lineRule="auto"/>
      </w:pPr>
      <w:r>
        <w:rPr>
          <w:rStyle w:val="EndnoteReference"/>
        </w:rPr>
        <w:endnoteRef/>
      </w:r>
      <w:r>
        <w:t xml:space="preserve">   </w:t>
      </w:r>
      <w:r w:rsidRPr="0046011F">
        <w:rPr>
          <w:sz w:val="20"/>
          <w:szCs w:val="20"/>
        </w:rPr>
        <w:t>1Th 3:13 To the end he may stablish your hearts unblameable in holiness before God, even our Father, at the coming of our Lord Jesus Christ with all his saints.</w:t>
      </w:r>
    </w:p>
  </w:endnote>
  <w:endnote w:id="22">
    <w:p w:rsidR="0046011F" w:rsidRDefault="0046011F" w:rsidP="0046011F">
      <w:pPr>
        <w:spacing w:after="0" w:line="240" w:lineRule="auto"/>
      </w:pPr>
      <w:r>
        <w:rPr>
          <w:rStyle w:val="EndnoteReference"/>
        </w:rPr>
        <w:endnoteRef/>
      </w:r>
      <w:r>
        <w:t xml:space="preserve"> </w:t>
      </w:r>
      <w:r w:rsidRPr="0046011F">
        <w:rPr>
          <w:sz w:val="20"/>
          <w:szCs w:val="20"/>
        </w:rPr>
        <w:t>1Th 4:15 For this we say unto you by the word of the Lord, that we which are alive and remain unto the coming of the Lord shall not prevent them which are asleep.</w:t>
      </w:r>
    </w:p>
  </w:endnote>
  <w:endnote w:id="23">
    <w:p w:rsidR="0046011F" w:rsidRDefault="0046011F" w:rsidP="0046011F">
      <w:pPr>
        <w:spacing w:after="0" w:line="240" w:lineRule="auto"/>
      </w:pPr>
      <w:r>
        <w:rPr>
          <w:rStyle w:val="EndnoteReference"/>
        </w:rPr>
        <w:endnoteRef/>
      </w:r>
      <w:r>
        <w:t xml:space="preserve"> </w:t>
      </w:r>
      <w:r w:rsidRPr="0046011F">
        <w:rPr>
          <w:sz w:val="20"/>
          <w:szCs w:val="20"/>
        </w:rPr>
        <w:t>1Th 5:23 ¶ And the very God of peace sanctify you wholly; and I pray God your whole spirit and soul and body be preserved blameless unto the coming of our Lord Jesus Christ.</w:t>
      </w:r>
    </w:p>
  </w:endnote>
  <w:endnote w:id="24">
    <w:p w:rsidR="0046011F" w:rsidRDefault="0046011F" w:rsidP="0046011F">
      <w:pPr>
        <w:spacing w:after="0" w:line="240" w:lineRule="auto"/>
      </w:pPr>
      <w:r>
        <w:rPr>
          <w:rStyle w:val="EndnoteReference"/>
        </w:rPr>
        <w:endnoteRef/>
      </w:r>
      <w:r>
        <w:t xml:space="preserve"> </w:t>
      </w:r>
      <w:r w:rsidRPr="0046011F">
        <w:rPr>
          <w:sz w:val="20"/>
          <w:szCs w:val="20"/>
        </w:rPr>
        <w:t>2Th 2:1 Now we beseech you, brethren, by the coming of our Lord Jesus Christ, and by our gathering together unto him, 8 And then shall that Wicked be revealed, whom the Lord shall consume with the spirit of his mouth, and shall destroy with the brightness of his coming: 9 Even him, whose coming is after the working of Satan with all power and signs and lying wonders,</w:t>
      </w:r>
    </w:p>
  </w:endnote>
  <w:endnote w:id="25">
    <w:p w:rsidR="0046011F" w:rsidRDefault="0046011F" w:rsidP="0046011F">
      <w:pPr>
        <w:spacing w:after="0" w:line="240" w:lineRule="auto"/>
      </w:pPr>
      <w:r>
        <w:rPr>
          <w:rStyle w:val="EndnoteReference"/>
        </w:rPr>
        <w:endnoteRef/>
      </w:r>
      <w:r>
        <w:t xml:space="preserve"> </w:t>
      </w:r>
      <w:r w:rsidRPr="0046011F">
        <w:rPr>
          <w:sz w:val="20"/>
          <w:szCs w:val="20"/>
        </w:rPr>
        <w:t>Jas 5:7 Be patient therefore, brethren, unto the coming of the Lord. Behold, the husbandman waiteth for the precious fruit of the earth, and hath long patience for it, until he receive the early and latter rain. 8 Be ye also patient; stablish your hearts: for the coming of the Lord draweth nigh.</w:t>
      </w:r>
    </w:p>
  </w:endnote>
  <w:endnote w:id="26">
    <w:p w:rsidR="0046011F" w:rsidRDefault="0046011F">
      <w:pPr>
        <w:pStyle w:val="EndnoteText"/>
      </w:pPr>
      <w:r>
        <w:rPr>
          <w:rStyle w:val="EndnoteReference"/>
        </w:rPr>
        <w:endnoteRef/>
      </w:r>
      <w:r>
        <w:t xml:space="preserve"> 2Pe 1:16 ¶ For we have not followed cunningly devised fables, when we made known unto you the power and coming of our Lord Jesus Christ, but were eyewitnesses of his majesty.</w:t>
      </w:r>
    </w:p>
  </w:endnote>
  <w:endnote w:id="27">
    <w:p w:rsidR="0046011F" w:rsidRDefault="0046011F">
      <w:pPr>
        <w:pStyle w:val="EndnoteText"/>
      </w:pPr>
      <w:r>
        <w:rPr>
          <w:rStyle w:val="EndnoteReference"/>
        </w:rPr>
        <w:endnoteRef/>
      </w:r>
      <w:r>
        <w:t xml:space="preserve"> 2Pe 3:4 And saying, Where is the promise of his coming? for since the fathers fell asleep, all things continue as they were from the beginning of the creation.</w:t>
      </w:r>
    </w:p>
  </w:endnote>
  <w:endnote w:id="28">
    <w:p w:rsidR="0046011F" w:rsidRDefault="0046011F">
      <w:pPr>
        <w:pStyle w:val="EndnoteText"/>
      </w:pPr>
      <w:r>
        <w:rPr>
          <w:rStyle w:val="EndnoteReference"/>
        </w:rPr>
        <w:endnoteRef/>
      </w:r>
      <w:r>
        <w:t xml:space="preserve"> 2Pe 3:12 Looking for and hasting unto the coming of the day of God, wherein the heavens being on fire shall be dissolved, and the elements shall melt with fervent heat?</w:t>
      </w:r>
    </w:p>
  </w:endnote>
  <w:endnote w:id="29">
    <w:p w:rsidR="0046011F" w:rsidRDefault="0046011F">
      <w:pPr>
        <w:pStyle w:val="EndnoteText"/>
      </w:pPr>
      <w:r>
        <w:rPr>
          <w:rStyle w:val="EndnoteReference"/>
        </w:rPr>
        <w:endnoteRef/>
      </w:r>
      <w:r>
        <w:t xml:space="preserve"> 1Jo 2:28 ¶ And now, little children, abide in him; that, when he shall appear, we may have confidence, and not be ashamed before him at his coming.</w:t>
      </w:r>
    </w:p>
  </w:endnote>
  <w:endnote w:id="30">
    <w:p w:rsidR="00E80696" w:rsidRDefault="00E80696">
      <w:pPr>
        <w:pStyle w:val="EndnoteText"/>
      </w:pPr>
      <w:r>
        <w:rPr>
          <w:rStyle w:val="EndnoteReference"/>
        </w:rPr>
        <w:endnoteRef/>
      </w:r>
      <w:r>
        <w:t xml:space="preserve"> </w:t>
      </w:r>
      <w:r w:rsidRPr="00E80696">
        <w:t xml:space="preserve"> Heb 9:28 So Christ was once offered to bear the sins of many; and unto them that look for him shall he appear the second time without sin unto salvation.</w:t>
      </w:r>
    </w:p>
  </w:endnote>
  <w:endnote w:id="31">
    <w:p w:rsidR="00194C2D" w:rsidRDefault="00194C2D">
      <w:pPr>
        <w:pStyle w:val="EndnoteText"/>
      </w:pPr>
      <w:r>
        <w:rPr>
          <w:rStyle w:val="EndnoteReference"/>
        </w:rPr>
        <w:endnoteRef/>
      </w:r>
      <w:r>
        <w:t xml:space="preserve"> </w:t>
      </w:r>
      <w:r w:rsidRPr="00194C2D">
        <w:t xml:space="preserve"> 1Jo 2:28 ¶ And now, little children, abide in him; that, when he shall appear, we may have confidence, and not be ashamed before him at his coming.</w:t>
      </w:r>
    </w:p>
  </w:endnote>
  <w:endnote w:id="32">
    <w:p w:rsidR="00194C2D" w:rsidRDefault="00194C2D">
      <w:pPr>
        <w:pStyle w:val="EndnoteText"/>
      </w:pPr>
      <w:r>
        <w:rPr>
          <w:rStyle w:val="EndnoteReference"/>
        </w:rPr>
        <w:endnoteRef/>
      </w:r>
      <w:r>
        <w:t xml:space="preserve"> </w:t>
      </w:r>
      <w:r w:rsidRPr="00194C2D">
        <w:t xml:space="preserve"> 1Jo 3:2 Beloved, now are we the sons of God, and it doth not yet appear what we shall be: but we know that, when he shall appear, we shall be like him; for we shall see him as he is.</w:t>
      </w:r>
    </w:p>
  </w:endnote>
  <w:endnote w:id="33">
    <w:p w:rsidR="0069643A" w:rsidRDefault="0069643A">
      <w:pPr>
        <w:pStyle w:val="EndnoteText"/>
      </w:pPr>
      <w:r>
        <w:rPr>
          <w:rStyle w:val="EndnoteReference"/>
        </w:rPr>
        <w:endnoteRef/>
      </w:r>
      <w:r>
        <w:t xml:space="preserve"> </w:t>
      </w:r>
      <w:r w:rsidRPr="0069643A">
        <w:t>1Pe 5:4 And when the chief Shepherd shall appear, ye shall receive a crown of glory that fadeth not away</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13C" w:rsidRDefault="0082613C" w:rsidP="00B85AF9">
      <w:pPr>
        <w:spacing w:after="0" w:line="240" w:lineRule="auto"/>
      </w:pPr>
      <w:r>
        <w:separator/>
      </w:r>
    </w:p>
  </w:footnote>
  <w:footnote w:type="continuationSeparator" w:id="0">
    <w:p w:rsidR="0082613C" w:rsidRDefault="0082613C" w:rsidP="00B85A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numFmt w:val="decimal"/>
    <w:endnote w:id="-1"/>
    <w:endnote w:id="0"/>
  </w:endnotePr>
  <w:compat/>
  <w:rsids>
    <w:rsidRoot w:val="0098100C"/>
    <w:rsid w:val="00194C2D"/>
    <w:rsid w:val="001A3E97"/>
    <w:rsid w:val="001A6992"/>
    <w:rsid w:val="001C6631"/>
    <w:rsid w:val="001E3627"/>
    <w:rsid w:val="004335A7"/>
    <w:rsid w:val="0046011F"/>
    <w:rsid w:val="00530229"/>
    <w:rsid w:val="005F2C02"/>
    <w:rsid w:val="005F48ED"/>
    <w:rsid w:val="005F4B10"/>
    <w:rsid w:val="0069643A"/>
    <w:rsid w:val="0082613C"/>
    <w:rsid w:val="008627BF"/>
    <w:rsid w:val="0098100C"/>
    <w:rsid w:val="00A27FD3"/>
    <w:rsid w:val="00B85AF9"/>
    <w:rsid w:val="00C2303F"/>
    <w:rsid w:val="00C24525"/>
    <w:rsid w:val="00D65DA1"/>
    <w:rsid w:val="00E4690E"/>
    <w:rsid w:val="00E74A75"/>
    <w:rsid w:val="00E80696"/>
    <w:rsid w:val="00E90DEE"/>
    <w:rsid w:val="00F41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table" w:styleId="TableGrid">
    <w:name w:val="Table Grid"/>
    <w:basedOn w:val="TableNormal"/>
    <w:uiPriority w:val="59"/>
    <w:rsid w:val="009810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B85A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5AF9"/>
    <w:rPr>
      <w:sz w:val="20"/>
      <w:szCs w:val="20"/>
    </w:rPr>
  </w:style>
  <w:style w:type="character" w:styleId="EndnoteReference">
    <w:name w:val="endnote reference"/>
    <w:basedOn w:val="DefaultParagraphFont"/>
    <w:uiPriority w:val="99"/>
    <w:semiHidden/>
    <w:unhideWhenUsed/>
    <w:rsid w:val="00B85AF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56559-8D27-4DC3-B94D-16152383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13</cp:revision>
  <dcterms:created xsi:type="dcterms:W3CDTF">2009-09-24T00:20:00Z</dcterms:created>
  <dcterms:modified xsi:type="dcterms:W3CDTF">2009-09-24T15:37:00Z</dcterms:modified>
</cp:coreProperties>
</file>