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DBI Spring Convention 2010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L.K. Powers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Sunday am, May 30, 2010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the Question of all Questions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Genesis 3:10-24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Ge 3:10 And he said, I heard thy voice in the garden, and I was afraid, because I was naked; and I hid myself.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11 ¶ And he said, Who told thee that thou wast naked? Hast thou eaten of the tree, whereof I commanded thee that thou shouldest not eat?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12 And the man said, The woman whom thou gavest to be with me, she gave me of the tree, and I did eat.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13 And the LORD God said unto the woman, What is this that thou hast done? And the woman said, The serpent beguiled me, and I did eat.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14 ¶ And the LORD God said unto the serpent, Because thou hast done this, thou art cursed above all cattle, and above every beast of the field; upon thy belly shalt thou go, and dust shalt thou eat all the days of thy life: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15 And I will put enmity between thee and the woman, and between thy seed and her seed; it shall bruise thy head, and thou shalt bruise his heel.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16 ¶ Unto the woman he said, I will greatly multiply thy sorrow and thy conception; in sorrow thou shalt bring forth children; and thy desire shall be to thy husband, and he shall rule over thee.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17 ¶ And unto Adam he said, Because thou hast hearkened unto the voice of thy wife, and hast eaten of the tree, of which I commanded thee, saying, Thou shalt not eat of it: cursed is the ground for thy sake; in sorrow shalt thou eat of it all the days of thy life;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18 Thorns also and thistles shall it bring forth to thee; and thou shalt eat the herb of the field;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19 In the sweat of thy face shalt thou eat bread, till thou return unto the ground; for out of it wast thou taken: for dust thou art, and unto dust shalt thou return.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20 ¶ And Adam called his wife's name Eve; because she was the mother of all living.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21 ¶ Unto Adam also and to his wife did the LORD God make coats of skins, and clothed them.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22 ¶ And the LORD God said, Behold, the man is become as one of us, to know good and evil: and now, lest he put forth his hand, and take also of the tree of life, and eat, and live for ever: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23 Therefore the LORD God sent him forth from the garden of Eden, to till the ground from whence he was taken.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24 So he drove out the man; and he placed at the east of the garden of Eden Cherubims, and a flaming sword which turned every way, to keep the way of the tree of life.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100530A LKP.docx.docx</dc:title>
</cp:coreProperties>
</file>