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James R. Reynolds, Sr.</w:t>
      </w:r>
    </w:p>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Title: The New Life</w:t>
      </w:r>
    </w:p>
    <w:p w:rsidDel="00000000" w:rsidRDefault="00000000" w:rsidR="00000000" w:rsidRPr="00000000" w:rsidP="00000000">
      <w:pPr/>
      <w:r w:rsidDel="00000000" w:rsidR="00000000" w:rsidRPr="00000000">
        <w:rPr>
          <w:smallCaps w:val="0"/>
          <w:highlight w:val="none"/>
          <w:rtl w:val="0"/>
        </w:rPr>
        <w:t xml:space="preserve">Text: Galatians 2:16-20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Ga 2:20 I am crucified with Christ: nevertheless I live; yet not I, but Christ liveth in me: </w:t>
      </w:r>
    </w:p>
    <w:p w:rsidDel="00000000" w:rsidRDefault="00000000" w:rsidR="00000000" w:rsidRPr="00000000" w:rsidP="00000000">
      <w:pPr/>
      <w:r w:rsidDel="00000000" w:rsidR="00000000" w:rsidRPr="00000000">
        <w:rPr>
          <w:b w:val="1"/>
          <w:smallCaps w:val="0"/>
          <w:highlight w:val="none"/>
          <w:rtl w:val="0"/>
        </w:rPr>
        <w:t xml:space="preserve">and the life which I now live </w:t>
      </w:r>
    </w:p>
    <w:p w:rsidDel="00000000" w:rsidRDefault="00000000" w:rsidR="00000000" w:rsidRPr="00000000" w:rsidP="00000000">
      <w:pPr/>
      <w:r w:rsidDel="00000000" w:rsidR="00000000" w:rsidRPr="00000000">
        <w:rPr>
          <w:smallCaps w:val="0"/>
          <w:highlight w:val="none"/>
          <w:rtl w:val="0"/>
        </w:rPr>
        <w:t xml:space="preserve">in the flesh I live by the faith of the Son of God, who loved me, and gave himself for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“I am Crucified with Christ”</w:t>
      </w:r>
    </w:p>
    <w:p w:rsidDel="00000000" w:rsidRDefault="00000000" w:rsidR="00000000" w:rsidRPr="00000000" w:rsidP="00000000">
      <w:pPr/>
      <w:r w:rsidDel="00000000" w:rsidR="00000000" w:rsidRPr="00000000">
        <w:rPr>
          <w:smallCaps w:val="0"/>
          <w:highlight w:val="none"/>
          <w:rtl w:val="0"/>
        </w:rPr>
        <w:t xml:space="preserve">If you don’t understand truth, you can be led astray. When Christ died, I died with him—Paul. “I was crucified with Him.”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Galatians 6:14 Ga 6:14 But God forbid that I should glory, save in the cross of our Lord Jesus Christ, by whom the world is crucified unto me, and I unto the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There is a first phase. Paul was dead man that came alive. (All have sinned and come short..)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Ezekiel 14 “the sould that sinneth, it shall die”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Before Paul was ALIVE, he was a dead man. Hard to crucify a dead man. He was dead in trespasses in sin.</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Ephesians “and you hath He quickened who were dead in trespasses in sin.”</w:t>
      </w:r>
    </w:p>
    <w:p w:rsidDel="00000000" w:rsidRDefault="00000000" w:rsidR="00000000" w:rsidRPr="00000000" w:rsidP="00000000">
      <w:pPr>
        <w:ind w:firstLine="720"/>
      </w:pPr>
      <w:r w:rsidDel="00000000" w:rsidR="00000000" w:rsidRPr="00000000">
        <w:rPr>
          <w:smallCaps w:val="0"/>
          <w:highlight w:val="none"/>
          <w:rtl w:val="0"/>
        </w:rPr>
        <w:t xml:space="preserve">Paul knew that he was dead andmade it very plain where he was before he came to Christ. He was a walking dead man. Dead in trespasses in sin.</w:t>
      </w:r>
    </w:p>
    <w:p w:rsidDel="00000000" w:rsidRDefault="00000000" w:rsidR="00000000" w:rsidRPr="00000000" w:rsidP="00000000">
      <w:pPr>
        <w:ind w:firstLine="720"/>
      </w:pPr>
      <w:r w:rsidDel="00000000" w:rsidR="00000000" w:rsidRPr="00000000">
        <w:rPr>
          <w:smallCaps w:val="0"/>
          <w:highlight w:val="none"/>
          <w:rtl w:val="0"/>
        </w:rPr>
        <w:t xml:space="preserve">Romans 5:8 “But God commended his love toward us in that while we were yet sinners, Christ died for us.” We wre sinners bound by our sin but God commended his love toward us and Christ died for us.</w:t>
      </w:r>
    </w:p>
    <w:p w:rsidDel="00000000" w:rsidRDefault="00000000" w:rsidR="00000000" w:rsidRPr="00000000" w:rsidP="00000000">
      <w:pPr>
        <w:ind w:firstLine="720"/>
      </w:pPr>
      <w:r w:rsidDel="00000000" w:rsidR="00000000" w:rsidRPr="00000000">
        <w:rPr>
          <w:smallCaps w:val="0"/>
          <w:highlight w:val="none"/>
          <w:rtl w:val="0"/>
        </w:rPr>
        <w:t xml:space="preserve">The sinless one took the place of the guilty. Christ became the redeemer of the world when we were anything but beautiful, unlovely. When did he love us? He loved us when we were anything but lovely.</w:t>
      </w:r>
    </w:p>
    <w:p w:rsidDel="00000000" w:rsidRDefault="00000000" w:rsidR="00000000" w:rsidRPr="00000000" w:rsidP="00000000">
      <w:pPr>
        <w:ind w:firstLine="720"/>
      </w:pPr>
      <w:r w:rsidDel="00000000" w:rsidR="00000000" w:rsidRPr="00000000">
        <w:rPr>
          <w:smallCaps w:val="0"/>
          <w:highlight w:val="none"/>
          <w:rtl w:val="0"/>
        </w:rPr>
        <w:t xml:space="preserve">I John 3:16 “hereby perceive we the love of God because he laid down his life for us.”</w:t>
      </w:r>
    </w:p>
    <w:p w:rsidDel="00000000" w:rsidRDefault="00000000" w:rsidR="00000000" w:rsidRPr="00000000" w:rsidP="00000000">
      <w:pPr>
        <w:ind w:firstLine="720"/>
      </w:pPr>
      <w:r w:rsidDel="00000000" w:rsidR="00000000" w:rsidRPr="00000000">
        <w:rPr>
          <w:smallCaps w:val="0"/>
          <w:highlight w:val="none"/>
          <w:rtl w:val="0"/>
        </w:rPr>
        <w:t xml:space="preserve">Revelation 1:5 “unto him that loved us and washed us from our sins in his blood.”</w:t>
      </w:r>
    </w:p>
    <w:p w:rsidDel="00000000" w:rsidRDefault="00000000" w:rsidR="00000000" w:rsidRPr="00000000" w:rsidP="00000000">
      <w:pPr>
        <w:ind w:firstLine="720"/>
      </w:pPr>
      <w:r w:rsidDel="00000000" w:rsidR="00000000" w:rsidRPr="00000000">
        <w:rPr>
          <w:smallCaps w:val="0"/>
          <w:highlight w:val="none"/>
          <w:rtl w:val="0"/>
        </w:rPr>
        <w:t xml:space="preserve">Gal. 1:4 “Who gave himself for our sins that he might deliver us from this present evil world according to the will of God.”</w:t>
      </w:r>
    </w:p>
    <w:p w:rsidDel="00000000" w:rsidRDefault="00000000" w:rsidR="00000000" w:rsidRPr="00000000" w:rsidP="00000000">
      <w:pPr>
        <w:ind w:firstLine="720"/>
      </w:pPr>
      <w:r w:rsidDel="00000000" w:rsidR="00000000" w:rsidRPr="00000000">
        <w:rPr>
          <w:smallCaps w:val="0"/>
          <w:highlight w:val="none"/>
          <w:rtl w:val="0"/>
        </w:rPr>
        <w:t xml:space="preserve">If Christ is going to live in you, the old life must first die. You can’t be a sinner and saint at the same time.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The World is Crucified to the New Man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Dead to the world with Christ. (Gal. 6:14)</w:t>
      </w:r>
    </w:p>
    <w:p w:rsidDel="00000000" w:rsidRDefault="00000000" w:rsidR="00000000" w:rsidRPr="00000000" w:rsidP="00000000">
      <w:pPr>
        <w:ind w:firstLine="720"/>
      </w:pPr>
      <w:r w:rsidDel="00000000" w:rsidR="00000000" w:rsidRPr="00000000">
        <w:rPr>
          <w:smallCaps w:val="0"/>
          <w:highlight w:val="none"/>
          <w:rtl w:val="0"/>
        </w:rPr>
        <w:t xml:space="preserve">2 Cor. 6:17 “Wherefore come out from among them, and be ye separate, saith the Lord, and touch not the unclean thing; and I will receive you,”</w:t>
      </w:r>
    </w:p>
    <w:p w:rsidDel="00000000" w:rsidRDefault="00000000" w:rsidR="00000000" w:rsidRPr="00000000" w:rsidP="00000000">
      <w:pPr>
        <w:ind w:firstLine="720"/>
      </w:pPr>
      <w:r w:rsidDel="00000000" w:rsidR="00000000" w:rsidRPr="00000000">
        <w:rPr>
          <w:smallCaps w:val="0"/>
          <w:highlight w:val="none"/>
          <w:rtl w:val="0"/>
        </w:rPr>
        <w:t xml:space="preserve">You can’t have Christ and the world at the same time. To the world—DEAD. The world has no control, attraction. If you have Christ in your heart, you won’t your fingers in the worlds jelly bowl. “I will receive you” hinges on our coming “out from among them.”</w:t>
      </w:r>
    </w:p>
    <w:p w:rsidDel="00000000" w:rsidRDefault="00000000" w:rsidR="00000000" w:rsidRPr="00000000" w:rsidP="00000000">
      <w:pPr>
        <w:ind w:firstLine="720"/>
      </w:pPr>
      <w:r w:rsidDel="00000000" w:rsidR="00000000" w:rsidRPr="00000000">
        <w:rPr>
          <w:smallCaps w:val="0"/>
          <w:highlight w:val="none"/>
          <w:rtl w:val="0"/>
        </w:rPr>
        <w:t xml:space="preserve">The world must be renounced. Christians vex their righteous soul seeing and hearing what is going on. (one-eyed monster). Paul is saying “I have given it up.” “ I am crucified with Christ, crucified to the world, I gave it up.” </w:t>
      </w:r>
    </w:p>
    <w:p w:rsidDel="00000000" w:rsidRDefault="00000000" w:rsidR="00000000" w:rsidRPr="00000000" w:rsidP="00000000">
      <w:pPr>
        <w:ind w:firstLine="720"/>
      </w:pPr>
      <w:r w:rsidDel="00000000" w:rsidR="00000000" w:rsidRPr="00000000">
        <w:rPr>
          <w:smallCaps w:val="0"/>
          <w:highlight w:val="none"/>
          <w:rtl w:val="0"/>
        </w:rPr>
        <w:t xml:space="preserve">When we receive Christ, the world is crucified unto us.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“Nevertheless I Live”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 am living as a spiritual identity. I love for Christ, the world no longer has any hold on me. </w:t>
      </w:r>
    </w:p>
    <w:p w:rsidDel="00000000" w:rsidRDefault="00000000" w:rsidR="00000000" w:rsidRPr="00000000" w:rsidP="00000000">
      <w:pPr>
        <w:ind w:firstLine="720"/>
      </w:pPr>
      <w:r w:rsidDel="00000000" w:rsidR="00000000" w:rsidRPr="00000000">
        <w:rPr>
          <w:smallCaps w:val="0"/>
          <w:highlight w:val="none"/>
          <w:rtl w:val="0"/>
        </w:rPr>
        <w:t xml:space="preserve">“I live” but not “I” “Christ liveth in me.” A NEW LIFE. Not just a little different. Totally new. Changed.  New CREATION.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2Co 5:17 Therefore if any man be in Christ, he is a new creature: old things are passed away; behold, all things are become new.</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“I have a </w:t>
      </w:r>
      <w:r w:rsidDel="00000000" w:rsidR="00000000" w:rsidRPr="00000000">
        <w:rPr>
          <w:b w:val="1"/>
          <w:smallCaps w:val="0"/>
          <w:highlight w:val="none"/>
          <w:rtl w:val="0"/>
        </w:rPr>
        <w:t xml:space="preserve">NEW</w:t>
      </w:r>
      <w:r w:rsidDel="00000000" w:rsidR="00000000" w:rsidRPr="00000000">
        <w:rPr>
          <w:smallCaps w:val="0"/>
          <w:highlight w:val="none"/>
          <w:rtl w:val="0"/>
        </w:rPr>
        <w:t xml:space="preserve"> life” A </w:t>
      </w:r>
      <w:r w:rsidDel="00000000" w:rsidR="00000000" w:rsidRPr="00000000">
        <w:rPr>
          <w:b w:val="1"/>
          <w:smallCaps w:val="0"/>
          <w:highlight w:val="none"/>
          <w:rtl w:val="0"/>
        </w:rPr>
        <w:t xml:space="preserve">HOLY</w:t>
      </w:r>
      <w:r w:rsidDel="00000000" w:rsidR="00000000" w:rsidRPr="00000000">
        <w:rPr>
          <w:smallCaps w:val="0"/>
          <w:highlight w:val="none"/>
          <w:rtl w:val="0"/>
        </w:rPr>
        <w:t xml:space="preserve"> Life. Something has transpired in you as a Beliver and it has to be seen.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1:16 Because it is written, Be ye holy; for I am holy.</w:t>
      </w:r>
    </w:p>
    <w:p w:rsidDel="00000000" w:rsidRDefault="00000000" w:rsidR="00000000" w:rsidRPr="00000000" w:rsidP="00000000">
      <w:pPr/>
      <w:r w:rsidDel="00000000" w:rsidR="00000000" w:rsidRPr="00000000">
        <w:rPr>
          <w:smallCaps w:val="0"/>
          <w:highlight w:val="none"/>
          <w:rtl w:val="0"/>
        </w:rPr>
        <w:t xml:space="preserve">Heb 12:14 Follow peace with all men, and </w:t>
      </w:r>
      <w:r w:rsidDel="00000000" w:rsidR="00000000" w:rsidRPr="00000000">
        <w:rPr>
          <w:b w:val="1"/>
          <w:smallCaps w:val="0"/>
          <w:highlight w:val="none"/>
          <w:rtl w:val="0"/>
        </w:rPr>
        <w:t xml:space="preserve">holiness</w:t>
      </w:r>
      <w:r w:rsidDel="00000000" w:rsidR="00000000" w:rsidRPr="00000000">
        <w:rPr>
          <w:smallCaps w:val="0"/>
          <w:highlight w:val="none"/>
          <w:rtl w:val="0"/>
        </w:rPr>
        <w:t xml:space="preserve">, without which </w:t>
      </w:r>
      <w:r w:rsidDel="00000000" w:rsidR="00000000" w:rsidRPr="00000000">
        <w:rPr>
          <w:b w:val="1"/>
          <w:smallCaps w:val="0"/>
          <w:highlight w:val="none"/>
          <w:rtl w:val="0"/>
        </w:rPr>
        <w:t xml:space="preserve">no man shall see the Lord</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have to let His Holiness dwell in us and express itself through us. If he is in the light we are to walk in the light as He is in the light.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Ga 2:20 I am crucified with Christ: nevertheless I live; yet not I, but Christ liveth in me: and </w:t>
      </w:r>
      <w:r w:rsidDel="00000000" w:rsidR="00000000" w:rsidRPr="00000000">
        <w:rPr>
          <w:b w:val="1"/>
          <w:smallCaps w:val="0"/>
          <w:highlight w:val="none"/>
          <w:rtl w:val="0"/>
        </w:rPr>
        <w:t xml:space="preserve">the life which I now live in the flesh I live by the faith of the Son of God</w:t>
      </w:r>
      <w:r w:rsidDel="00000000" w:rsidR="00000000" w:rsidRPr="00000000">
        <w:rPr>
          <w:smallCaps w:val="0"/>
          <w:highlight w:val="none"/>
          <w:rtl w:val="0"/>
        </w:rPr>
        <w:t xml:space="preserve">, who loved me, and gave himself for me.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link between Christ and the Believer is faith. It is not doing, but BELIEVING. Everything is to the BELIEVER. Every moment of the life of the Believer is to be a moment of faith. Constant, continual, morning, evening, good, bad. </w:t>
      </w:r>
    </w:p>
    <w:p w:rsidDel="00000000" w:rsidRDefault="00000000" w:rsidR="00000000" w:rsidRPr="00000000" w:rsidP="00000000">
      <w:pPr>
        <w:tabs>
          <w:tab w:pos="7740" w:val="left"/>
        </w:tabs>
      </w:pPr>
      <w:r w:rsidDel="00000000" w:rsidR="00000000" w:rsidRPr="00000000">
        <w:rPr>
          <w:smallCaps w:val="0"/>
          <w:highlight w:val="none"/>
          <w:rtl w:val="0"/>
        </w:rPr>
        <w:tab/>
      </w:r>
    </w:p>
    <w:p w:rsidDel="00000000" w:rsidRDefault="00000000" w:rsidR="00000000" w:rsidRPr="00000000" w:rsidP="00000000">
      <w:pPr>
        <w:tabs>
          <w:tab w:pos="7740" w:val="left"/>
        </w:tabs>
      </w:pPr>
      <w:r w:rsidDel="00000000" w:rsidR="00000000" w:rsidRPr="00000000">
        <w:rPr>
          <w:smallCaps w:val="0"/>
          <w:highlight w:val="none"/>
          <w:rtl w:val="0"/>
        </w:rPr>
        <w:t xml:space="preserve">Heb 11:6 But without faith it is impossible to please him: for he that cometh to God must believe that he is, and that he is a rewarder of them that diligently seek him.</w:t>
      </w:r>
    </w:p>
    <w:p w:rsidDel="00000000" w:rsidRDefault="00000000" w:rsidR="00000000" w:rsidRPr="00000000" w:rsidP="00000000">
      <w:pPr>
        <w:tabs>
          <w:tab w:pos="7740" w:val="left"/>
        </w:tabs>
        <w:ind w:firstLine="720"/>
      </w:pPr>
      <w:r w:rsidDel="00000000" w:rsidR="00000000" w:rsidRPr="00000000">
        <w:rPr>
          <w:smallCaps w:val="0"/>
          <w:highlight w:val="none"/>
          <w:rtl w:val="0"/>
        </w:rPr>
        <w:t xml:space="preserve">We need to take God at His Word. God produces life through his word as it is believed. Rom. 10:17</w:t>
      </w:r>
    </w:p>
    <w:p w:rsidDel="00000000" w:rsidRDefault="00000000" w:rsidR="00000000" w:rsidRPr="00000000" w:rsidP="00000000">
      <w:pPr>
        <w:tabs>
          <w:tab w:pos="7740" w:val="left"/>
        </w:tabs>
        <w:ind w:firstLine="720"/>
      </w:pPr>
      <w:r w:rsidDel="00000000" w:rsidR="00000000" w:rsidRPr="00000000">
        <w:rPr>
          <w:smallCaps w:val="0"/>
          <w:highlight w:val="none"/>
          <w:rtl w:val="0"/>
        </w:rPr>
        <w:t xml:space="preserve">1Jo 5:5 Who is he that overcometh the world, but he that believeth that Jesus is the Son of God?</w:t>
      </w:r>
    </w:p>
    <w:p w:rsidDel="00000000" w:rsidRDefault="00000000" w:rsidR="00000000" w:rsidRPr="00000000" w:rsidP="00000000">
      <w:pPr>
        <w:tabs>
          <w:tab w:pos="7740" w:val="left"/>
        </w:tabs>
        <w:ind w:firstLine="720"/>
      </w:pPr>
      <w:r w:rsidDel="00000000" w:rsidR="00000000" w:rsidRPr="00000000">
        <w:rPr>
          <w:smallCaps w:val="0"/>
          <w:highlight w:val="none"/>
          <w:rtl w:val="0"/>
        </w:rPr>
        <w:t xml:space="preserve">Either kill your sin or sin will kill you. Rom. 5:1 we are justified by faith alone. Joh 1:17 For the law was given by Moses, but grace and truth came by Jesus Christ.</w:t>
      </w:r>
    </w:p>
    <w:p w:rsidDel="00000000" w:rsidRDefault="00000000" w:rsidR="00000000" w:rsidRPr="00000000" w:rsidP="00000000">
      <w:pPr>
        <w:tabs>
          <w:tab w:pos="7740" w:val="left"/>
        </w:tabs>
        <w:ind w:firstLine="720"/>
      </w:pPr>
      <w:r w:rsidDel="00000000" w:rsidR="00000000" w:rsidRPr="00000000">
        <w:rPr>
          <w:smallCaps w:val="0"/>
          <w:highlight w:val="none"/>
          <w:rtl w:val="0"/>
        </w:rPr>
        <w:t xml:space="preserve">Christ is the author of faith. Hebrews 12:2</w:t>
      </w:r>
    </w:p>
    <w:p w:rsidDel="00000000" w:rsidRDefault="00000000" w:rsidR="00000000" w:rsidRPr="00000000" w:rsidP="00000000">
      <w:pPr>
        <w:tabs>
          <w:tab w:pos="7740" w:val="left"/>
        </w:tabs>
        <w:ind w:firstLine="720"/>
      </w:pPr>
      <w:r w:rsidDel="00000000" w:rsidR="00000000" w:rsidRPr="00000000">
        <w:rPr>
          <w:smallCaps w:val="0"/>
          <w:highlight w:val="none"/>
          <w:rtl w:val="0"/>
        </w:rPr>
        <w:t xml:space="preserve">Christ is the finisher of faith.</w:t>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Christ is the object of faith. </w:t>
        <w:tab/>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Everything should be about Christ.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100905A JRRSR The New Life.docx.docx</dc:title>
</cp:coreProperties>
</file>