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right"/>
      </w:pPr>
      <w:r w:rsidDel="00000000" w:rsidR="00000000" w:rsidRPr="00000000">
        <w:rPr>
          <w:smallCaps w:val="0"/>
          <w:highlight w:val="none"/>
          <w:rtl w:val="0"/>
        </w:rPr>
        <w:t xml:space="preserve">Deliverance Center – Portland, Maine</w:t>
      </w:r>
    </w:p>
    <w:p w:rsidDel="00000000" w:rsidRDefault="00000000" w:rsidR="00000000" w:rsidRPr="00000000" w:rsidP="00000000">
      <w:pPr>
        <w:jc w:val="right"/>
      </w:pPr>
      <w:r w:rsidDel="00000000" w:rsidR="00000000" w:rsidRPr="00000000">
        <w:rPr>
          <w:smallCaps w:val="0"/>
          <w:highlight w:val="none"/>
          <w:rtl w:val="0"/>
        </w:rPr>
        <w:t xml:space="preserve">Rev. Stephen Reynolds, Sr.</w:t>
      </w:r>
    </w:p>
    <w:p w:rsidDel="00000000" w:rsidRDefault="00000000" w:rsidR="00000000" w:rsidRPr="00000000" w:rsidP="00000000">
      <w:pPr>
        <w:jc w:val="right"/>
      </w:pPr>
      <w:r w:rsidDel="00000000" w:rsidR="00000000" w:rsidRPr="00000000">
        <w:rPr>
          <w:smallCaps w:val="0"/>
          <w:highlight w:val="none"/>
          <w:rtl w:val="0"/>
        </w:rPr>
        <w:t xml:space="preserve">May 5, 2010, Wednesday</w:t>
      </w:r>
    </w:p>
    <w:p w:rsidDel="00000000" w:rsidRDefault="00000000" w:rsidR="00000000" w:rsidRPr="00000000" w:rsidP="00000000">
      <w:pPr/>
      <w:r w:rsidDel="00000000" w:rsidR="00000000" w:rsidRPr="00000000">
        <w:rPr>
          <w:smallCaps w:val="0"/>
          <w:highlight w:val="none"/>
          <w:rtl w:val="0"/>
        </w:rPr>
        <w:t xml:space="preserve">Title: Why Preaching and Teaching?</w:t>
      </w:r>
    </w:p>
    <w:p w:rsidDel="00000000" w:rsidRDefault="00000000" w:rsidR="00000000" w:rsidRPr="00000000" w:rsidP="00000000">
      <w:pPr/>
      <w:r w:rsidDel="00000000" w:rsidR="00000000" w:rsidRPr="00000000">
        <w:rPr>
          <w:smallCaps w:val="0"/>
          <w:highlight w:val="none"/>
          <w:rtl w:val="0"/>
        </w:rPr>
        <w:t xml:space="preserve">Text: Proverbs 3:5-7,13</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How do you be happy? Jesus makes a man happy. Beyond a msile on the face, happiness is a river of life. It is wonderful to be happy.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Why do we need preaching and teaching?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Proverbs 3:5-7,13—</w:t>
      </w:r>
      <w:r w:rsidDel="00000000" w:rsidR="00000000" w:rsidRPr="00000000">
        <w:rPr>
          <w:i w:val="1"/>
          <w:smallCaps w:val="0"/>
          <w:highlight w:val="none"/>
          <w:rtl w:val="0"/>
        </w:rPr>
        <w:t xml:space="preserve">Trust in the LORD with all thine heart; and lean not unto thine own understanding. 6 In all thy ways acknowledge him, and he shall direct thy paths. 7 ¶ Be not wise in thine own eyes: fear the LORD, and depart from evil.  13 ¶ Happy is the man that findeth wisdom, and the man that getteth understanding.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1 Corinthians 1:18—</w:t>
      </w:r>
      <w:r w:rsidDel="00000000" w:rsidR="00000000" w:rsidRPr="00000000">
        <w:rPr>
          <w:i w:val="1"/>
          <w:smallCaps w:val="0"/>
          <w:highlight w:val="none"/>
          <w:rtl w:val="0"/>
        </w:rPr>
        <w:t xml:space="preserve">For the preaching of the cross is to them that perish foolishness; but unto us which are saved it is the </w:t>
      </w:r>
      <w:r w:rsidDel="00000000" w:rsidR="00000000" w:rsidRPr="00000000">
        <w:rPr>
          <w:b w:val="1"/>
          <w:i w:val="1"/>
          <w:smallCaps w:val="0"/>
          <w:highlight w:val="none"/>
          <w:u w:val="single"/>
          <w:rtl w:val="0"/>
        </w:rPr>
        <w:t xml:space="preserve">power of God</w:t>
      </w:r>
      <w:r w:rsidDel="00000000" w:rsidR="00000000" w:rsidRPr="00000000">
        <w:rPr>
          <w:i w:val="1"/>
          <w:smallCaps w:val="0"/>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I Corinthians 1:21—</w:t>
      </w:r>
      <w:r w:rsidDel="00000000" w:rsidR="00000000" w:rsidRPr="00000000">
        <w:rPr>
          <w:i w:val="1"/>
          <w:smallCaps w:val="0"/>
          <w:highlight w:val="none"/>
          <w:rtl w:val="0"/>
        </w:rPr>
        <w:t xml:space="preserve">For after that in the </w:t>
      </w:r>
      <w:r w:rsidDel="00000000" w:rsidR="00000000" w:rsidRPr="00000000">
        <w:rPr>
          <w:b w:val="1"/>
          <w:i w:val="1"/>
          <w:smallCaps w:val="0"/>
          <w:highlight w:val="none"/>
          <w:u w:val="single"/>
          <w:rtl w:val="0"/>
        </w:rPr>
        <w:t xml:space="preserve">wisdom of God</w:t>
      </w:r>
      <w:r w:rsidDel="00000000" w:rsidR="00000000" w:rsidRPr="00000000">
        <w:rPr>
          <w:i w:val="1"/>
          <w:smallCaps w:val="0"/>
          <w:highlight w:val="none"/>
          <w:rtl w:val="0"/>
        </w:rPr>
        <w:t xml:space="preserve"> the world by wisdom knew not God, it pleased God by the foolishness of preaching to save them that believe.</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Matthew 4:23—</w:t>
      </w:r>
      <w:r w:rsidDel="00000000" w:rsidR="00000000" w:rsidRPr="00000000">
        <w:rPr>
          <w:i w:val="1"/>
          <w:smallCaps w:val="0"/>
          <w:highlight w:val="none"/>
          <w:rtl w:val="0"/>
        </w:rPr>
        <w:t xml:space="preserve">And Jesus went about all Galilee, teaching in their synagogues, and preaching the gospel of the kingdom, and healing all manner of sickness and all manner of disease among the people.</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ind w:hanging="360" w:left="360"/>
      </w:pPr>
      <w:r w:rsidDel="00000000" w:rsidR="00000000" w:rsidRPr="00000000">
        <w:rPr>
          <w:b w:val="1"/>
          <w:smallCaps w:val="0"/>
          <w:highlight w:val="none"/>
          <w:u w:val="single"/>
          <w:rtl w:val="0"/>
        </w:rPr>
        <w:t xml:space="preserve">We must not leave off preaching, teaching or healing.</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Find a song in devotion and sing it to the Lord. Learn a hymn or remember an old one.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100505 SGRSR WhyPreachingandTeaching.docx.docx</dc:title>
</cp:coreProperties>
</file>