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jc w:val="right"/>
      </w:pPr>
      <w:r w:rsidDel="00000000" w:rsidR="00000000" w:rsidRPr="00000000">
        <w:rPr>
          <w:smallCaps w:val="0"/>
          <w:highlight w:val="none"/>
          <w:rtl w:val="0"/>
        </w:rPr>
        <w:t xml:space="preserve">Deliverance Center – Portland, Maine</w:t>
      </w:r>
    </w:p>
    <w:p w:rsidDel="00000000" w:rsidRDefault="00000000" w:rsidR="00000000" w:rsidRPr="00000000" w:rsidP="00000000">
      <w:pPr>
        <w:jc w:val="right"/>
      </w:pPr>
      <w:r w:rsidDel="00000000" w:rsidR="00000000" w:rsidRPr="00000000">
        <w:rPr>
          <w:smallCaps w:val="0"/>
          <w:highlight w:val="none"/>
          <w:rtl w:val="0"/>
        </w:rPr>
        <w:t xml:space="preserve">Rev. Stephen Reynolds, Sr.</w:t>
      </w:r>
    </w:p>
    <w:p w:rsidDel="00000000" w:rsidRDefault="00000000" w:rsidR="00000000" w:rsidRPr="00000000" w:rsidP="00000000">
      <w:pPr>
        <w:jc w:val="right"/>
      </w:pPr>
      <w:r w:rsidDel="00000000" w:rsidR="00000000" w:rsidRPr="00000000">
        <w:rPr>
          <w:smallCaps w:val="0"/>
          <w:highlight w:val="none"/>
          <w:rtl w:val="0"/>
        </w:rPr>
        <w:t xml:space="preserve">Sunday Pm, December 12, 2010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TITLE: Dealing with Sin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TEXT: Psalm 32:1-9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hanging="360" w:left="360"/>
      </w:pPr>
      <w:r w:rsidDel="00000000" w:rsidR="00000000" w:rsidRPr="00000000">
        <w:rPr>
          <w:smallCaps w:val="0"/>
          <w:highlight w:val="none"/>
          <w:rtl w:val="0"/>
        </w:rPr>
        <w:t xml:space="preserve">Ps 32:1 ¶ &lt;&lt;A Psalm of David, Maschil.&gt;&gt; Blessed is he whose transgression is forgiven, whose sin is covered. 2 Blessed is the man unto whom the LORD imputeth not iniquity, and in whose spirit there is no guile. 3 When I kept silence, my bones waxed old through my roaring all the day long. 4 For day and night thy hand was heavy upon me: my moisture is turned into the drought of summer. Selah. 5 I acknowledged my sin unto thee, and mine iniquity have I not hid. I said, I will confess my transgressions unto the LORD; and thou forgavest the iniquity of my sin. Selah.6 For this shall every one that is godly pray unto thee in a time when thou mayest be found: surely in the floods of great waters they shall not come nigh unto him.7 ¶ Thou art my hiding place; thou shalt preserve me from trouble; thou shalt compass me about with songs of deliverance. Selah. 8 I will instruct thee and teach thee in the way which thou shalt go: I will guide thee with mine eye.  9 Be ye not as the horse, or as the mule, which have no understanding: whose mouth must be held in with bit and bridle, lest they come near unto thee.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v.7 Songs of Deliverance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40" w:after="0" w:lineRule="auto" w:before="0"/>
      <w:ind w:firstLine="0" w:left="0" w:right="0"/>
      <w:jc w:val="left"/>
    </w:pPr>
    <w:rPr>
      <w:rFonts w:eastAsia="Calibri" w:ascii="Calibri" w:hAnsi="Calibri" w:cs="Calibri"/>
      <w:b w:val="0"/>
      <w:i w:val="0"/>
      <w:smallCaps w:val="0"/>
      <w:strike w:val="0"/>
      <w:color w:val="000000"/>
      <w:sz w:val="24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lineRule="auto" w:before="240"/>
    </w:pPr>
    <w:rPr>
      <w:rFonts w:eastAsia="Cambria" w:ascii="Cambria" w:hAnsi="Cambria" w:cs="Cambria"/>
      <w:smallCaps w:val="0"/>
      <w:highlight w:val="none"/>
    </w:rPr>
  </w:style>
  <w:style w:type="paragraph" w:styleId="Heading2">
    <w:name w:val="heading 2"/>
    <w:basedOn w:val="Normal"/>
    <w:next w:val="Normal"/>
    <w:pPr>
      <w:spacing w:after="120" w:lineRule="auto" w:before="120"/>
      <w:ind w:firstLine="0" w:left="720"/>
    </w:pPr>
    <w:rPr>
      <w:rFonts w:eastAsia="Cambria" w:ascii="Cambria" w:hAnsi="Cambria" w:cs="Cambria"/>
      <w:smallCaps w:val="0"/>
      <w:highlight w:val="none"/>
    </w:rPr>
  </w:style>
  <w:style w:type="paragraph" w:styleId="Heading3">
    <w:name w:val="heading 3"/>
    <w:basedOn w:val="Normal"/>
    <w:next w:val="Normal"/>
    <w:pPr>
      <w:spacing w:lineRule="auto" w:before="80"/>
      <w:ind w:firstLine="0" w:left="1440"/>
    </w:pPr>
    <w:rPr>
      <w:rFonts w:eastAsia="Cambria" w:ascii="Cambria" w:hAnsi="Cambria" w:cs="Cambria"/>
      <w:smallCaps w:val="0"/>
      <w:highlight w:val="none"/>
    </w:rPr>
  </w:style>
  <w:style w:type="paragraph" w:styleId="Heading4">
    <w:name w:val="heading 4"/>
    <w:basedOn w:val="Normal"/>
    <w:next w:val="Normal"/>
    <w:pPr>
      <w:spacing w:lineRule="auto" w:before="200"/>
      <w:ind w:firstLine="0" w:left="2160"/>
    </w:pPr>
    <w:rPr>
      <w:rFonts w:eastAsia="Cambria" w:ascii="Cambria" w:hAnsi="Cambria" w:cs="Cambria"/>
      <w:smallCaps w:val="0"/>
      <w:highlight w:val="none"/>
    </w:rPr>
  </w:style>
  <w:style w:type="paragraph" w:styleId="Heading5">
    <w:name w:val="heading 5"/>
    <w:basedOn w:val="Normal"/>
    <w:next w:val="Normal"/>
    <w:pPr>
      <w:spacing w:lineRule="auto" w:before="200"/>
      <w:ind w:firstLine="0" w:left="2880"/>
    </w:pPr>
    <w:rPr>
      <w:rFonts w:eastAsia="Cambria" w:ascii="Cambria" w:hAnsi="Cambria" w:cs="Cambria"/>
      <w:smallCaps w:val="0"/>
      <w:color w:val="243f60"/>
      <w:highlight w:val="none"/>
    </w:rPr>
  </w:style>
  <w:style w:type="paragraph" w:styleId="Heading6">
    <w:name w:val="heading 6"/>
    <w:basedOn w:val="Normal"/>
    <w:next w:val="Normal"/>
    <w:pPr>
      <w:spacing w:lineRule="auto" w:before="200"/>
      <w:ind w:firstLine="0" w:left="3600"/>
    </w:pPr>
    <w:rPr>
      <w:rFonts w:eastAsia="Cambria" w:ascii="Cambria" w:hAnsi="Cambria" w:cs="Cambria"/>
      <w:i w:val="1"/>
      <w:smallCaps w:val="0"/>
      <w:color w:val="243f60"/>
      <w:highlight w:val="none"/>
    </w:rPr>
  </w:style>
  <w:style w:type="paragraph" w:styleId="Title">
    <w:name w:val="Title"/>
    <w:basedOn w:val="Normal"/>
    <w:next w:val="Normal"/>
    <w:pPr>
      <w:tabs>
        <w:tab w:pos="2627" w:val="left"/>
      </w:tabs>
      <w:spacing w:after="240" w:lineRule="auto"/>
    </w:pPr>
    <w:rPr>
      <w:rFonts w:eastAsia="Cambria" w:ascii="Cambria" w:hAnsi="Cambria" w:cs="Cambria"/>
      <w:smallCaps w:val="0"/>
      <w:sz w:val="52"/>
      <w:highlight w:val="no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eastAsia="Arial" w:ascii="Arial" w:hAnsi="Arial" w:cs="Arial"/>
      <w:smallCaps w:val="0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101212P SGRSR Dealing with Sin.docx.docx</dc:title>
</cp:coreProperties>
</file>