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Psalm 87:1-7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None of us without faith can maintain a life of holiness. We cannot do that without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Ephesians’ 3:11 “God’s eternal purpose”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God is gracious.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rebuchet MS" w:ascii="Trebuchet MS" w:hAnsi="Trebuchet MS" w:cs="Trebuchet MS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110817 SGRSR Psalm87.docx.docx</dc:title>
</cp:coreProperties>
</file>