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TITLE: Living Water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TEXT: John 4:10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Repentance: from my own way!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Living water. Water that makes you alive, successful, productive.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1778000" cy="1333500"/>
            <wp:docPr name="image05.jpg" id="8"/>
            <a:graphic>
              <a:graphicData uri="http://schemas.openxmlformats.org/drawingml/2006/picture">
                <pic:pic>
                  <pic:nvPicPr>
                    <pic:cNvPr name="image05.jp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1778000" cy="13335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>
            <wp:extent cx="1778000" cy="1435100"/>
            <wp:docPr name="image06.jpg" id="6"/>
            <a:graphic>
              <a:graphicData uri="http://schemas.openxmlformats.org/drawingml/2006/picture">
                <pic:pic>
                  <pic:nvPicPr>
                    <pic:cNvPr name="image06.jp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1778000" cy="14351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>
            <wp:extent cx="1778000" cy="1168400"/>
            <wp:docPr name="image04.jpg" id="4"/>
            <a:graphic>
              <a:graphicData uri="http://schemas.openxmlformats.org/drawingml/2006/picture">
                <pic:pic>
                  <pic:nvPicPr>
                    <pic:cNvPr name="image04.jpg" id="0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x="1778000" cy="11684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Genesis 13:13 </w:t>
      </w:r>
      <w:r w:rsidDel="00000000" w:rsidR="00000000" w:rsidRPr="00000000">
        <w:rPr>
          <w:i w:val="1"/>
          <w:highlight w:val="none"/>
          <w:rtl w:val="0"/>
        </w:rPr>
        <w:t xml:space="preserve">But the men of Sodom were wicked and sinners before the Lord exceedingly.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1066800" cy="1276350"/>
            <wp:docPr name="image03.gif" id="7"/>
            <a:graphic>
              <a:graphicData uri="http://schemas.openxmlformats.org/drawingml/2006/picture">
                <pic:pic>
                  <pic:nvPicPr>
                    <pic:cNvPr name="image03.gif" id="0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x="1066800" cy="12763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>
            <wp:extent cx="1181100" cy="1381125"/>
            <wp:docPr name="image07.png" id="2"/>
            <a:graphic>
              <a:graphicData uri="http://schemas.openxmlformats.org/drawingml/2006/picture">
                <pic:pic>
                  <pic:nvPicPr>
                    <pic:cNvPr name="image07.png" id="0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1181100" cy="138112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>
            <wp:extent cx="952500" cy="1438275"/>
            <wp:docPr name="image02.gif" id="5"/>
            <a:graphic>
              <a:graphicData uri="http://schemas.openxmlformats.org/drawingml/2006/picture">
                <pic:pic>
                  <pic:nvPicPr>
                    <pic:cNvPr name="image02.gif" id="0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x="952500" cy="143827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>
            <wp:extent cx="1038225" cy="1381125"/>
            <wp:docPr name="image00.jpg" id="1"/>
            <a:graphic>
              <a:graphicData uri="http://schemas.openxmlformats.org/drawingml/2006/picture">
                <pic:pic>
                  <pic:nvPicPr>
                    <pic:cNvPr name="image00.jpg" id="0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x="1038225" cy="138112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>
            <wp:extent cx="1104900" cy="828675"/>
            <wp:docPr name="image01.jpg" id="3"/>
            <a:graphic>
              <a:graphicData uri="http://schemas.openxmlformats.org/drawingml/2006/picture">
                <pic:pic>
                  <pic:nvPicPr>
                    <pic:cNvPr name="image01.jpg" id="0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x="1104900" cy="82867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God knows when and how to give you living water.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LIVING WATER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I. The Lord knows when and how to give Living Water.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a. This Living Water is Everlasting Life.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b. This Living Water is what He gives to those that ask Him.</w:t>
      </w:r>
    </w:p>
    <w:p w:rsidDel="00000000" w:rsidRDefault="00000000" w:rsidR="00000000" w:rsidRPr="00000000" w:rsidP="00000000">
      <w:pPr>
        <w:spacing w:line="276" w:after="0" w:lineRule="auto" w:before="0"/>
        <w:ind w:hanging="360" w:left="360" w:right="0"/>
        <w:jc w:val="left"/>
      </w:pPr>
      <w:r w:rsidDel="00000000" w:rsidR="00000000" w:rsidRPr="00000000">
        <w:rPr>
          <w:highlight w:val="none"/>
          <w:rtl w:val="0"/>
        </w:rPr>
        <w:t xml:space="preserve">John 4:34 </w:t>
      </w:r>
      <w:r w:rsidDel="00000000" w:rsidR="00000000" w:rsidRPr="00000000">
        <w:rPr>
          <w:i w:val="1"/>
          <w:highlight w:val="none"/>
          <w:rtl w:val="0"/>
        </w:rPr>
        <w:t xml:space="preserve">Jesus saith unto them, My meat is to do the will of him that sent me, and to finish his work.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II. The Lord knows when and how to make a move.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3 “He left Judaea, and departed again into Galilee”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4 “And he must needs go through Samaria”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John 4:1 When therefore the Lord knew how the Pharisees had heard that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Jesus made and baptized more disciples than John, 2 (Though Jesus himself baptized not, but his disciples,)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Jesus does not run from the Will of the Father.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Jesus does not run into trouble self-willed.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Jesus does not force you against you’re will.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• Jesus does not answer just for a sign, He can and will give signs but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does not want us to just seek signs. It is time we know Him for ourself.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Lord knows what you’re hearing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The Lord is not in competition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The Lord was in Submission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Lord knows what you’re thinking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The Lord does not condone rivalry (Jews against Samaritans)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The Lord will have no rival with your affections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Lord knows what and how you’re drinking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The drinking should be by faith in Jesus Christ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John 6:53 Then Jesus said unto them, Verily, verily, I say unto you, Except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ye eat the flesh of the Son of man, and drink his blood, ye have no life in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you.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54 Whoso eateth my flesh, and drinketh my blood, hath eternal life; and I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will raise him up at the last day.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55 For my flesh is meat indeed, and my blood is drink indeed.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56 He that eateth my flesh, and drinketh my blood, dwelleth in me, and I in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him.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Php 2:17 Yea, and if I be offered upon the sacrifice and service of your faith,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 joy, and rejoice with you all.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2Sa 23:15 And David longed, and said, Oh that one would give me drink of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water of the well of Bethlehem, which is by the gate!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16 And the three mighty men brake through the host of the Philistines, and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drew water out of the well of Bethlehem, that was by the gate, and took it,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and brought it to David: nevertheless he would not drink thereof, but poured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out unto the LORD.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17 And he said, Be it far from me, O LORD, that I should do this: is not this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blood of the men that went in jeopardy of their lives? therefore he would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not drink it. These things did these three mighty men.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Lord knows what you’re eating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Joh 4:32 But he said unto them, I have meat to eat that ye know not of.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Joh 4:34 Jesus saith unto them, My meat is to do the will of him that sent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me, and to finish his work.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Lord knows how you’re living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Living from the natural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Jn.4:13 Jesus answered and said unto her, Whosoever drinketh of this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water shall thirst again: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22 Ye worship ye know not what: we know what we worship: for salvation is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of the Jews.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23 But the hour cometh, and now is, when the true worshippers shall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worship the Father in spirit and in truth: for the Father seeketh such to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worship him.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24 God is a Spirit: and they that worship him must worship him in spirit and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 truth.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headerReference w:type="default" r:id="rId13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spacing w:line="276" w:after="0" w:lineRule="auto" w:before="0"/>
      <w:ind w:firstLine="0" w:left="0" w:right="0"/>
      <w:jc w:val="center"/>
    </w:pPr>
    <w:r w:rsidDel="00000000" w:rsidR="00000000" w:rsidRPr="00000000">
      <w:rPr>
        <w:rtl w:val="0"/>
      </w:rPr>
    </w:r>
  </w:p>
  <w:p w:rsidDel="00000000" w:rsidRDefault="00000000" w:rsidR="00000000" w:rsidRPr="00000000" w:rsidP="00000000">
    <w:pPr>
      <w:spacing w:line="276" w:after="0" w:lineRule="auto" w:before="0"/>
      <w:ind w:firstLine="0" w:left="0" w:right="0"/>
      <w:jc w:val="center"/>
    </w:pPr>
    <w:r w:rsidDel="00000000" w:rsidR="00000000" w:rsidRPr="00000000">
      <w:rPr>
        <w:highlight w:val="none"/>
        <w:rtl w:val="0"/>
      </w:rPr>
      <w:t xml:space="preserve">Deliverance Center - Rev. Stephen G. Reynolds, Sr.</w:t>
    </w:r>
  </w:p>
  <w:p w:rsidDel="00000000" w:rsidRDefault="00000000" w:rsidR="00000000" w:rsidRPr="00000000" w:rsidP="00000000">
    <w:pPr>
      <w:spacing w:line="276" w:after="0" w:lineRule="auto" w:before="0"/>
      <w:ind w:firstLine="0" w:left="0" w:right="0"/>
      <w:jc w:val="center"/>
    </w:pPr>
    <w:r w:rsidDel="00000000" w:rsidR="00000000" w:rsidRPr="00000000">
      <w:rPr>
        <w:highlight w:val="none"/>
        <w:rtl w:val="0"/>
      </w:rPr>
      <w:t xml:space="preserve">Sunday Pm, May 20, 2012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01.jpg"/><Relationship Id="rId1" Type="http://schemas.openxmlformats.org/officeDocument/2006/relationships/settings" Target="settings.xml"/><Relationship Id="rId13" Type="http://schemas.openxmlformats.org/officeDocument/2006/relationships/header" Target="header1.xml"/><Relationship Id="rId4" Type="http://schemas.openxmlformats.org/officeDocument/2006/relationships/styles" Target="styles.xml"/><Relationship Id="rId10" Type="http://schemas.openxmlformats.org/officeDocument/2006/relationships/image" Target="media/image02.gif"/><Relationship Id="rId3" Type="http://schemas.openxmlformats.org/officeDocument/2006/relationships/numbering" Target="numbering.xml"/><Relationship Id="rId11" Type="http://schemas.openxmlformats.org/officeDocument/2006/relationships/image" Target="media/image00.jpg"/><Relationship Id="rId9" Type="http://schemas.openxmlformats.org/officeDocument/2006/relationships/image" Target="media/image07.png"/><Relationship Id="rId6" Type="http://schemas.openxmlformats.org/officeDocument/2006/relationships/image" Target="media/image06.jpg"/><Relationship Id="rId5" Type="http://schemas.openxmlformats.org/officeDocument/2006/relationships/image" Target="media/image05.jpg"/><Relationship Id="rId8" Type="http://schemas.openxmlformats.org/officeDocument/2006/relationships/image" Target="media/image03.gif"/><Relationship Id="rId7" Type="http://schemas.openxmlformats.org/officeDocument/2006/relationships/image" Target="media/image04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120520P SGRSR.docx</dc:title>
</cp:coreProperties>
</file>