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Title: A Special Deliverance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Text: Daniel 3:29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There is NO OTHER GOD. [PERIOD!]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The Godhead is a trinity. (1 person does not make up a family.) God the Father, God the Son and God the Holy Ghost.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color w:val="ff0000"/>
          <w:sz w:val="28"/>
          <w:highlight w:val="none"/>
          <w:rtl w:val="0"/>
        </w:rPr>
        <w:t xml:space="preserve">Jesus came to the three Hebrew men right where they were at.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color w:val="ff0000"/>
          <w:highlight w:val="none"/>
          <w:rtl w:val="0"/>
        </w:rPr>
        <w:t xml:space="preserve">What tomorrow holds is no matter as long as I have Christ!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z w:val="72"/>
          <w:highlight w:val="none"/>
          <w:rtl w:val="0"/>
        </w:rPr>
        <w:t xml:space="preserve">We need a special deliverance.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20121104A A Special Deliverance SGRSR.docx</dc:title>
</cp:coreProperties>
</file>