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7D71A4" w:rsidP="007D71A4">
      <w:r>
        <w:t>D</w:t>
      </w:r>
      <w:r w:rsidRPr="007D71A4">
        <w:t>a</w:t>
      </w:r>
      <w:r>
        <w:t>niel</w:t>
      </w:r>
      <w:r w:rsidRPr="007D71A4">
        <w:t xml:space="preserve"> 8:23 And in the latter time of their kingdom, when the transgressors are come to the full, a king of fierce countenance, and understanding dark sentences, shall stand up.</w:t>
      </w:r>
    </w:p>
    <w:sectPr w:rsidR="00891BA6" w:rsidSect="007D71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D71A4"/>
    <w:rsid w:val="005774F2"/>
    <w:rsid w:val="006521F8"/>
    <w:rsid w:val="007D71A4"/>
    <w:rsid w:val="00891BA6"/>
    <w:rsid w:val="00B314F1"/>
    <w:rsid w:val="00C00D10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2010-04-07T16:11:00Z</dcterms:created>
  <dcterms:modified xsi:type="dcterms:W3CDTF">2010-04-07T16:23:00Z</dcterms:modified>
</cp:coreProperties>
</file>