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Follow the Light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8:12 ¶ Then spake Jesus again unto them, saying, I am the light of the world: he that followeth me shall not walk in darkness, but shall have the light of life.</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World’s Greatest Claims </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claimed Deity and humanity</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 am the light of the world”</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light of life”</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light of men”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1:4 In him was life; and the life was the light of men.</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claimed that His Father had sent Him</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claimed that His Father was with Him and never left Him alone. </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What Jesus said and did was always the message of God to men.</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World’s Greatest Promises</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Jesus proved His Divinity and His humanity by the Words He spoke and the Works He performed</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shall not walk in darkness, </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but shall have the light of life.</w:t>
      </w:r>
    </w:p>
    <w:p w:rsidDel="00000000" w:rsidRDefault="00000000" w:rsidR="00000000" w:rsidRPr="00000000" w:rsidP="00000000">
      <w:pPr>
        <w:numPr>
          <w:ilvl w:val="0"/>
          <w:numId w:val="1"/>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World’s Greatest People</w:t>
      </w:r>
    </w:p>
    <w:p w:rsidDel="00000000" w:rsidRDefault="00000000" w:rsidR="00000000" w:rsidRPr="00000000" w:rsidP="00000000">
      <w:pPr>
        <w:numPr>
          <w:ilvl w:val="1"/>
          <w:numId w:val="1"/>
        </w:numPr>
        <w:spacing w:line="276" w:after="20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All those that follow Jesus to be like Him</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 that followeth”</w:t>
      </w:r>
    </w:p>
    <w:p w:rsidDel="00000000" w:rsidRDefault="00000000" w:rsidR="00000000" w:rsidRPr="00000000" w:rsidP="00000000">
      <w:pPr>
        <w:numPr>
          <w:ilvl w:val="2"/>
          <w:numId w:val="1"/>
        </w:numPr>
        <w:spacing w:line="276" w:after="20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faithful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1Pe 2:21 For even hereunto were ye called: because Christ also suffered for us, leaving us an example, that </w:t>
      </w:r>
      <w:r w:rsidDel="00000000" w:rsidR="00000000" w:rsidRPr="00000000">
        <w:rPr>
          <w:rFonts w:eastAsia="Times New Roman" w:ascii="Times New Roman" w:hAnsi="Times New Roman" w:cs="Times New Roman"/>
          <w:smallCaps w:val="0"/>
          <w:sz w:val="32"/>
          <w:highlight w:val="none"/>
          <w:u w:val="single"/>
          <w:rtl w:val="0"/>
        </w:rPr>
        <w:t xml:space="preserve">ye should follow his steps</w:t>
      </w:r>
      <w:r w:rsidDel="00000000" w:rsidR="00000000" w:rsidRPr="00000000">
        <w:rPr>
          <w:rFonts w:eastAsia="Times New Roman" w:ascii="Times New Roman" w:hAnsi="Times New Roman" w:cs="Times New Roman"/>
          <w:smallCaps w:val="0"/>
          <w:sz w:val="32"/>
          <w:highlight w:val="none"/>
          <w:rtl w:val="0"/>
        </w:rPr>
        <w:t xml:space="preserve">:                                                                                Ro 4:12 And the father of circumcision to them who are not of the circumcision only, but who also </w:t>
      </w:r>
      <w:r w:rsidDel="00000000" w:rsidR="00000000" w:rsidRPr="00000000">
        <w:rPr>
          <w:rFonts w:eastAsia="Times New Roman" w:ascii="Times New Roman" w:hAnsi="Times New Roman" w:cs="Times New Roman"/>
          <w:smallCaps w:val="0"/>
          <w:sz w:val="32"/>
          <w:highlight w:val="none"/>
          <w:u w:val="single"/>
          <w:rtl w:val="0"/>
        </w:rPr>
        <w:t xml:space="preserve">walk in the steps of that faith of our father Abraham</w:t>
      </w:r>
      <w:r w:rsidDel="00000000" w:rsidR="00000000" w:rsidRPr="00000000">
        <w:rPr>
          <w:rFonts w:eastAsia="Times New Roman" w:ascii="Times New Roman" w:hAnsi="Times New Roman" w:cs="Times New Roman"/>
          <w:smallCaps w:val="0"/>
          <w:sz w:val="32"/>
          <w:highlight w:val="none"/>
          <w:rtl w:val="0"/>
        </w:rPr>
        <w:t xml:space="preserve">, which he had being yet uncircumcised.                                                                                                      2Co 12:18 I desired Titus, and with him I sent a brother. Did Titus make a gain of you? walked we not </w:t>
      </w:r>
      <w:r w:rsidDel="00000000" w:rsidR="00000000" w:rsidRPr="00000000">
        <w:rPr>
          <w:rFonts w:eastAsia="Times New Roman" w:ascii="Times New Roman" w:hAnsi="Times New Roman" w:cs="Times New Roman"/>
          <w:smallCaps w:val="0"/>
          <w:sz w:val="32"/>
          <w:highlight w:val="none"/>
          <w:u w:val="single"/>
          <w:rtl w:val="0"/>
        </w:rPr>
        <w:t xml:space="preserve">in the same spirit</w:t>
      </w:r>
      <w:r w:rsidDel="00000000" w:rsidR="00000000" w:rsidRPr="00000000">
        <w:rPr>
          <w:rFonts w:eastAsia="Times New Roman" w:ascii="Times New Roman" w:hAnsi="Times New Roman" w:cs="Times New Roman"/>
          <w:smallCaps w:val="0"/>
          <w:sz w:val="32"/>
          <w:highlight w:val="none"/>
          <w:rtl w:val="0"/>
        </w:rPr>
        <w:t xml:space="preserve">? walked we not </w:t>
      </w:r>
      <w:r w:rsidDel="00000000" w:rsidR="00000000" w:rsidRPr="00000000">
        <w:rPr>
          <w:rFonts w:eastAsia="Times New Roman" w:ascii="Times New Roman" w:hAnsi="Times New Roman" w:cs="Times New Roman"/>
          <w:smallCaps w:val="0"/>
          <w:sz w:val="32"/>
          <w:highlight w:val="none"/>
          <w:u w:val="single"/>
          <w:rtl w:val="0"/>
        </w:rPr>
        <w:t xml:space="preserve">in the same steps</w:t>
      </w:r>
      <w:r w:rsidDel="00000000" w:rsidR="00000000" w:rsidRPr="00000000">
        <w:rPr>
          <w:rFonts w:eastAsia="Times New Roman" w:ascii="Times New Roman" w:hAnsi="Times New Roman" w:cs="Times New Roman"/>
          <w:smallCaps w:val="0"/>
          <w:sz w:val="32"/>
          <w:highlight w:val="none"/>
          <w:rtl w:val="0"/>
        </w:rPr>
        <w:t xml:space="preserve">?                                        1Co 4:17 ¶ For this cause have I sent unto you Timotheus, who is my beloved son, and faithful in the Lord, who shall bring you into remembrance of my ways which be in Christ, as I teach everywhere in every church.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2Ti 3:10 ¶ But thou hast fully known my doctrine, manner of life, purpose, faith, longsuffering, charity, patience,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2Ti 3:11 Persecutions, afflictions, which came unto me at Antioch, at Iconium, at Lystra; what persecutions I endured: but out of them all the Lord delivered 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Isa 60:1 ¶ Arise, shine; for thy light is come, and the glory of the LORD is risen upon thee.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Mal 4:2 But unto you that fear my name shall the Sun of righteousness arise with healing in his wings; and ye shall go forth, and grow up as calves of the stall.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Lu 1:78 Through the tender mercy of our God; whereby the dayspring from on high hath visited us,</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2:32 A light to lighten the Gentiles, and the glory of thy people Israel.</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34 And Simeon blessed them, and said unto Mary his mother, Behold, this child is set for the fall and rising again of many in Israel; and for a sign which shall be spoken against;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2Co 2:16 To the one we are the savour of death unto death; and to the other the savour of life unto life. And who is sufficient for these things?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1:3 Who being the brightness of his glory, and the express image of his person, and upholding all things by the word of his power, when he had by himself purged our sins, sat down on the right hand of the Majesty on high;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14:6 Jesus saith unto him, I am the way, the truth, and the life: no man cometh unto the Father, but by me.                                                                                                                   10 Believest thou not that I am in the Father, and the Father in me? the words that I speak unto you I speak not of myself: but the Father that dwelleth in me, he doeth the works.</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11 Believe me that I am in the Father, and the Father in me: or else believe me for the very works' sake.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1:14 And the Word was made flesh, and dwelt among us, (and we beheld his glory, the glory as of the only begotten of the Father,) full of grace and truth.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2Co 5:21 For he hath made him to be sin for us, who knew no sin; that we might be made the righteousness of God in him.</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u w:val="single"/>
          <w:rtl w:val="0"/>
        </w:rPr>
        <w:t xml:space="preserve">John 8:26</w:t>
      </w:r>
      <w:r w:rsidDel="00000000" w:rsidR="00000000" w:rsidRPr="00000000">
        <w:rPr>
          <w:rFonts w:eastAsia="Times New Roman" w:ascii="Times New Roman" w:hAnsi="Times New Roman" w:cs="Times New Roman"/>
          <w:smallCaps w:val="0"/>
          <w:sz w:val="32"/>
          <w:highlight w:val="none"/>
          <w:rtl w:val="0"/>
        </w:rPr>
        <w:t xml:space="preserve"> I have many things to say and to judge of you: but he that sent me is true; and I speak to the world those things which I have heard of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 could speedily expose all your iniquities-your pride and ambition, your hypocrisy and irreligion, your hatred to the light, and your malice against the truth, together with the present obstinate unbelief of your hearts, and show that these are the reasons why I say you will die in your sins; but these will appear in their true light: when, after you have crucified me, the judgments of God shall descend upon and consume you.</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 that sent me is true] Whatever he hath spoken of you by the prophets shall surely come to pass; his word cannot fail.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 have indeed many things to say blaming or condemning you. I have already said many such things, and there are many more that I might say; but I speak only those things which God has commanded. I speak not of myself I come to execute his commission, and he is worthy to be heard and feared. Let it not be thought, therefore, that my judgment is rash or harsh. It is such as is commanded by God.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7:16 Jesus answered them, and said, My doctrine is not mine, but his that sent me.</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17 </w:t>
      </w:r>
      <w:r w:rsidDel="00000000" w:rsidR="00000000" w:rsidRPr="00000000">
        <w:rPr>
          <w:rFonts w:eastAsia="Times New Roman" w:ascii="Times New Roman" w:hAnsi="Times New Roman" w:cs="Times New Roman"/>
          <w:b w:val="1"/>
          <w:smallCaps w:val="0"/>
          <w:sz w:val="32"/>
          <w:highlight w:val="none"/>
          <w:u w:val="single"/>
          <w:rtl w:val="0"/>
        </w:rPr>
        <w:t xml:space="preserve">If any man will do his will</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he shall </w:t>
      </w:r>
      <w:r w:rsidDel="00000000" w:rsidR="00000000" w:rsidRPr="00000000">
        <w:rPr>
          <w:rFonts w:eastAsia="Times New Roman" w:ascii="Times New Roman" w:hAnsi="Times New Roman" w:cs="Times New Roman"/>
          <w:b w:val="1"/>
          <w:smallCaps w:val="0"/>
          <w:sz w:val="32"/>
          <w:highlight w:val="none"/>
          <w:u w:val="single"/>
          <w:rtl w:val="0"/>
        </w:rPr>
        <w:t xml:space="preserve">know</w:t>
      </w:r>
      <w:r w:rsidDel="00000000" w:rsidR="00000000" w:rsidRPr="00000000">
        <w:rPr>
          <w:rFonts w:eastAsia="Times New Roman" w:ascii="Times New Roman" w:hAnsi="Times New Roman" w:cs="Times New Roman"/>
          <w:smallCaps w:val="0"/>
          <w:sz w:val="32"/>
          <w:highlight w:val="none"/>
          <w:rtl w:val="0"/>
        </w:rPr>
        <w:t xml:space="preserve"> of the doctrine, whether it be of God, or whether I speak of myself.                                                                                                         28 Then cried Jesus in the temple as he taught, saying, Ye both know me, and ye know whence I am: and I am not come of myself, but he that sent me is true, whom ye know not.</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29 But I know him: for I am from him, and he hath sent me.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8:26 I have many things to say and to judge of you: but he that sent me is true; and </w:t>
      </w:r>
      <w:r w:rsidDel="00000000" w:rsidR="00000000" w:rsidRPr="00000000">
        <w:rPr>
          <w:rFonts w:eastAsia="Times New Roman" w:ascii="Times New Roman" w:hAnsi="Times New Roman" w:cs="Times New Roman"/>
          <w:smallCaps w:val="0"/>
          <w:sz w:val="32"/>
          <w:highlight w:val="none"/>
          <w:u w:val="single"/>
          <w:rtl w:val="0"/>
        </w:rPr>
        <w:t xml:space="preserve">I speak to the world those things which I have heard of him</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28 Then said Jesus unto them, When ye have lifted up the Son of man, then shall ye know that I am he, and that I do nothing of myself; but </w:t>
      </w:r>
      <w:r w:rsidDel="00000000" w:rsidR="00000000" w:rsidRPr="00000000">
        <w:rPr>
          <w:rFonts w:eastAsia="Times New Roman" w:ascii="Times New Roman" w:hAnsi="Times New Roman" w:cs="Times New Roman"/>
          <w:smallCaps w:val="0"/>
          <w:sz w:val="32"/>
          <w:highlight w:val="none"/>
          <w:u w:val="single"/>
          <w:rtl w:val="0"/>
        </w:rPr>
        <w:t xml:space="preserve">as my Father hath taught me, I speak these things</w:t>
      </w:r>
      <w:r w:rsidDel="00000000" w:rsidR="00000000" w:rsidRPr="00000000">
        <w:rPr>
          <w:rFonts w:eastAsia="Times New Roman" w:ascii="Times New Roman" w:hAnsi="Times New Roman" w:cs="Times New Roman"/>
          <w:smallCaps w:val="0"/>
          <w:sz w:val="32"/>
          <w:highlight w:val="none"/>
          <w:rtl w:val="0"/>
        </w:rPr>
        <w:t xml:space="preserve">.                                                                                                                                                               29 And he that sent me is with me: the Father hath not left me alone; for I do always those things that please him.                                                                                                                     38  I speak that which I have seen with my Father: and ye do that which ye have seen with your father.</w:t>
      </w:r>
      <w:r w:rsidDel="00000000" w:rsidR="00000000" w:rsidRPr="00000000">
        <w:rPr>
          <w:smallCaps w:val="0"/>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8:30 As he spake these words, many believed on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7:31 And many of the people believed on him, and said, When Christ cometh, will he do more miracles than these which this man hath done?                                              10:42 And many believed on him there.                                                                               11:45 ¶ Then many of the Jews which came to Mary, and had seen the things which Jesus did, believed on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12:11 Because that by reason of him many of the Jews went away, and believed on Jesus.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10:37 If I do not the works of my Father, believe me not.                                                                                        38 But if I do, though ye believe not me, believe the works: that ye may know, and believe, that the Father is in me, and I in him.</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12:49 For I have not spoken of myself; but the Father which sent me, he gave me a commandment, what I should say, and what I should speak.                                                                     50 And I know that his commandment is life everlasting: whatsoever I speak therefore, even as the Father said unto me, so I speak.</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Faithfullness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Mr 11:22 And Jesus answering saith unto them, Have faith in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old difficulty! How gladly would we would increase our faith in God, if only we knew how! It was not “have” in your own heart and mind, however you can get it, “faith in God” but simply “hold fast, count upon His faithfulness”; God’s faithfulness,’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3:3 For what if some did not believe? shall their unbelief make the faith of God without effect?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2Ti 2:13 If we believe not, yet he abideth faithful: he cannot deny himself.</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3:16 For God so loved the world, that he gave his only begotten Son, that whosoever believeth in him should not perish, but have everlasting life.                              John 12:47 And if any man hear my words, and believe not, I judge him not: for I came not to judge the world, but to save the world.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Acts 16:31 And they said, Believe on the Lord Jesus Christ, and thou shalt be saved, and thy house.</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Followeth.docx.docx</dc:title>
</cp:coreProperties>
</file>