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Good Seed-Good Ground-Good Results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Text: Mt 13:8 But other fell into </w:t>
      </w:r>
      <w:r w:rsidDel="00000000" w:rsidR="00000000" w:rsidRPr="00000000">
        <w:rPr>
          <w:rFonts w:eastAsia="Times New Roman" w:ascii="Times New Roman" w:hAnsi="Times New Roman" w:cs="Times New Roman"/>
          <w:smallCaps w:val="0"/>
          <w:sz w:val="32"/>
          <w:highlight w:val="none"/>
          <w:u w:val="single"/>
          <w:rtl w:val="0"/>
        </w:rPr>
        <w:t xml:space="preserve">good ground</w:t>
      </w:r>
      <w:r w:rsidDel="00000000" w:rsidR="00000000" w:rsidRPr="00000000">
        <w:rPr>
          <w:rFonts w:eastAsia="Times New Roman" w:ascii="Times New Roman" w:hAnsi="Times New Roman" w:cs="Times New Roman"/>
          <w:smallCaps w:val="0"/>
          <w:sz w:val="32"/>
          <w:highlight w:val="none"/>
          <w:rtl w:val="0"/>
        </w:rPr>
        <w:t xml:space="preserve">, and brought forth fruit, some an hundredfold, some sixtyfold, some thirtyfold.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“But other fell” (falling seeds)     according to your understanding and knowledge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“good ground”    according to your receptiveness     How much, what and who?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seed doesn’t change but peoples understanding of the Word changes and fluctuates.</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Perfect Seed- Perfect Ground- Perfect Results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13:18 Hear ye therefore the parable of the sower.                                                                 Mr 4:14 The sower soweth the word.                                                                                            Lu 8:11 Now the parable is this: The seed is the word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13:23 But he that received seed into the good ground is he that heareth the word, and understandeth it; which also beareth fruit, and bringeth forth, some an hundredfold, some sixty, some thirty.                                                                                    Mr 4:8 And other fell on good ground, and did yield fruit that sprang up and increased; and brought forth, some thirty, and some sixty, and some an hundred.                                Mr 4:20 And these are they which are sown on good ground; such as hear the word, and receive it, and bring forth fruit, some thirtyfold, some sixty, and some an hundred.                                                                                                                                       Luke 8:8 And other fell on good ground, and sprang up, and bare fruit an hundredfold. And when he had said these things, he cried, He that hath ears to hear, let him hear.                                                                                                                                            Luke 8:15 But that on the good ground are they, which in an honest and good heart, having heard the word, keep it, and bring forth fruit with patience.</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 honest and good heart”</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“having heard the word, keep it” </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“bring forth fruit with patience”</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Patience</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 be patient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2:7 To them who by patient continuance in well doing seek for glory and honour and immortality, eternal life:</w:t>
      </w:r>
    </w:p>
    <w:p w:rsidDel="00000000" w:rsidRDefault="00000000" w:rsidR="00000000" w:rsidRPr="00000000" w:rsidP="00000000">
      <w:pPr>
        <w:spacing w:line="240" w:after="0" w:lineRule="auto" w:before="0"/>
        <w:ind w:hanging="288" w:left="93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well doing seek” well-doer seeks: "by patient continuance"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hupomonēn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be stedfast and constant; to endure, persevere, stick to, and continue.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cheerful (or hopeful) endurance, constancy:--enduring, patience, patient continuance (waiting).</w:t>
      </w:r>
    </w:p>
    <w:p w:rsidDel="00000000" w:rsidRDefault="00000000" w:rsidR="00000000" w:rsidRPr="00000000" w:rsidP="00000000">
      <w:pPr>
        <w:spacing w:line="240" w:after="0" w:lineRule="auto" w:before="0"/>
        <w:ind w:hanging="288" w:left="93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well-doer is faithful in doing good works.</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does not just start, he finishes.</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does not live an inconsistent, up and down life. He continues and keeps on doing good deeds.</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does not give in to hardships, difficulties, or opposition. He endures and perseveres, always doing good.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Ga 6:9 And let us not be weary in well doing: for in due season we shall reap, if we faint not.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3:14 But continue thou in the things which thou hast learned and hast been assured of, knowing of whom thou hast learned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12:1 Wherefore seeing we also are compassed about with so great a cloud of witnesses, let us lay aside every weight, and the sin which doth so easily beset us, and let us run with patience the race that is set before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1:13 Wherefore gird up the loins of your mind, be sober, and hope to the end for the grace that is to be brought unto you at the revelation of Jesus Christ;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12:35 Let your loins be girded about, and your lights burning;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 be purged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Patience, Purging and Pleasing To be Fruitful---Purging, cleansing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15:1 I am the true vine, and my Father is the husbandman.                                                                                        2 Every branch in me that </w:t>
      </w:r>
      <w:r w:rsidDel="00000000" w:rsidR="00000000" w:rsidRPr="00000000">
        <w:rPr>
          <w:rFonts w:eastAsia="Times New Roman" w:ascii="Times New Roman" w:hAnsi="Times New Roman" w:cs="Times New Roman"/>
          <w:smallCaps w:val="0"/>
          <w:sz w:val="32"/>
          <w:highlight w:val="none"/>
          <w:u w:val="single"/>
          <w:rtl w:val="0"/>
        </w:rPr>
        <w:t xml:space="preserve">beareth not fruit</w:t>
      </w:r>
      <w:r w:rsidDel="00000000" w:rsidR="00000000" w:rsidRPr="00000000">
        <w:rPr>
          <w:rFonts w:eastAsia="Times New Roman" w:ascii="Times New Roman" w:hAnsi="Times New Roman" w:cs="Times New Roman"/>
          <w:smallCaps w:val="0"/>
          <w:sz w:val="32"/>
          <w:highlight w:val="none"/>
          <w:rtl w:val="0"/>
        </w:rPr>
        <w:t xml:space="preserve"> he taketh away: and every branch that </w:t>
      </w:r>
      <w:r w:rsidDel="00000000" w:rsidR="00000000" w:rsidRPr="00000000">
        <w:rPr>
          <w:rFonts w:eastAsia="Times New Roman" w:ascii="Times New Roman" w:hAnsi="Times New Roman" w:cs="Times New Roman"/>
          <w:smallCaps w:val="0"/>
          <w:sz w:val="32"/>
          <w:highlight w:val="none"/>
          <w:u w:val="single"/>
          <w:rtl w:val="0"/>
        </w:rPr>
        <w:t xml:space="preserve">beareth fruit</w:t>
      </w:r>
      <w:r w:rsidDel="00000000" w:rsidR="00000000" w:rsidRPr="00000000">
        <w:rPr>
          <w:rFonts w:eastAsia="Times New Roman" w:ascii="Times New Roman" w:hAnsi="Times New Roman" w:cs="Times New Roman"/>
          <w:smallCaps w:val="0"/>
          <w:sz w:val="32"/>
          <w:highlight w:val="none"/>
          <w:rtl w:val="0"/>
        </w:rPr>
        <w:t xml:space="preserve">, he </w:t>
      </w:r>
      <w:r w:rsidDel="00000000" w:rsidR="00000000" w:rsidRPr="00000000">
        <w:rPr>
          <w:rFonts w:eastAsia="Times New Roman" w:ascii="Times New Roman" w:hAnsi="Times New Roman" w:cs="Times New Roman"/>
          <w:b w:val="1"/>
          <w:smallCaps w:val="0"/>
          <w:sz w:val="32"/>
          <w:highlight w:val="none"/>
          <w:u w:val="single"/>
          <w:rtl w:val="0"/>
        </w:rPr>
        <w:t xml:space="preserve">purgeth it</w:t>
      </w:r>
      <w:r w:rsidDel="00000000" w:rsidR="00000000" w:rsidRPr="00000000">
        <w:rPr>
          <w:rFonts w:eastAsia="Times New Roman" w:ascii="Times New Roman" w:hAnsi="Times New Roman" w:cs="Times New Roman"/>
          <w:smallCaps w:val="0"/>
          <w:sz w:val="32"/>
          <w:highlight w:val="none"/>
          <w:rtl w:val="0"/>
        </w:rPr>
        <w:t xml:space="preserve">, that it may bring forth </w:t>
      </w:r>
      <w:r w:rsidDel="00000000" w:rsidR="00000000" w:rsidRPr="00000000">
        <w:rPr>
          <w:rFonts w:eastAsia="Times New Roman" w:ascii="Times New Roman" w:hAnsi="Times New Roman" w:cs="Times New Roman"/>
          <w:smallCaps w:val="0"/>
          <w:sz w:val="32"/>
          <w:highlight w:val="none"/>
          <w:u w:val="single"/>
          <w:rtl w:val="0"/>
        </w:rPr>
        <w:t xml:space="preserve">more fruit</w:t>
      </w:r>
      <w:r w:rsidDel="00000000" w:rsidR="00000000" w:rsidRPr="00000000">
        <w:rPr>
          <w:rFonts w:eastAsia="Times New Roman" w:ascii="Times New Roman" w:hAnsi="Times New Roman" w:cs="Times New Roman"/>
          <w:smallCaps w:val="0"/>
          <w:sz w:val="32"/>
          <w:highlight w:val="none"/>
          <w:rtl w:val="0"/>
        </w:rPr>
        <w:t xml:space="preserve">.                                                                                                                                   3 Now </w:t>
      </w:r>
      <w:r w:rsidDel="00000000" w:rsidR="00000000" w:rsidRPr="00000000">
        <w:rPr>
          <w:rFonts w:eastAsia="Times New Roman" w:ascii="Times New Roman" w:hAnsi="Times New Roman" w:cs="Times New Roman"/>
          <w:b w:val="1"/>
          <w:smallCaps w:val="0"/>
          <w:sz w:val="32"/>
          <w:highlight w:val="none"/>
          <w:u w:val="single"/>
          <w:rtl w:val="0"/>
        </w:rPr>
        <w:t xml:space="preserve">ye are clean through the word</w:t>
      </w:r>
      <w:r w:rsidDel="00000000" w:rsidR="00000000" w:rsidRPr="00000000">
        <w:rPr>
          <w:rFonts w:eastAsia="Times New Roman" w:ascii="Times New Roman" w:hAnsi="Times New Roman" w:cs="Times New Roman"/>
          <w:smallCaps w:val="0"/>
          <w:sz w:val="32"/>
          <w:highlight w:val="none"/>
          <w:rtl w:val="0"/>
        </w:rPr>
        <w:t xml:space="preserve"> which I have spoken unto you.                                                         4 Abide in me, and I in you. As </w:t>
      </w:r>
      <w:r w:rsidDel="00000000" w:rsidR="00000000" w:rsidRPr="00000000">
        <w:rPr>
          <w:rFonts w:eastAsia="Times New Roman" w:ascii="Times New Roman" w:hAnsi="Times New Roman" w:cs="Times New Roman"/>
          <w:smallCaps w:val="0"/>
          <w:sz w:val="32"/>
          <w:highlight w:val="none"/>
          <w:u w:val="single"/>
          <w:rtl w:val="0"/>
        </w:rPr>
        <w:t xml:space="preserve">the branch cannot bear fruit of itself</w:t>
      </w:r>
      <w:r w:rsidDel="00000000" w:rsidR="00000000" w:rsidRPr="00000000">
        <w:rPr>
          <w:rFonts w:eastAsia="Times New Roman" w:ascii="Times New Roman" w:hAnsi="Times New Roman" w:cs="Times New Roman"/>
          <w:smallCaps w:val="0"/>
          <w:sz w:val="32"/>
          <w:highlight w:val="none"/>
          <w:rtl w:val="0"/>
        </w:rPr>
        <w:t xml:space="preserve">, except it abide in the vine; no more can ye, except ye abide in me.                                                                                                                                                                               5 I am the vine, ye are the branches: He that abideth in me, and I in him, the same </w:t>
      </w:r>
      <w:r w:rsidDel="00000000" w:rsidR="00000000" w:rsidRPr="00000000">
        <w:rPr>
          <w:rFonts w:eastAsia="Times New Roman" w:ascii="Times New Roman" w:hAnsi="Times New Roman" w:cs="Times New Roman"/>
          <w:smallCaps w:val="0"/>
          <w:sz w:val="32"/>
          <w:highlight w:val="none"/>
          <w:u w:val="single"/>
          <w:rtl w:val="0"/>
        </w:rPr>
        <w:t xml:space="preserve">bringeth forth much fruit</w:t>
      </w:r>
      <w:r w:rsidDel="00000000" w:rsidR="00000000" w:rsidRPr="00000000">
        <w:rPr>
          <w:rFonts w:eastAsia="Times New Roman" w:ascii="Times New Roman" w:hAnsi="Times New Roman" w:cs="Times New Roman"/>
          <w:smallCaps w:val="0"/>
          <w:sz w:val="32"/>
          <w:highlight w:val="none"/>
          <w:rtl w:val="0"/>
        </w:rPr>
        <w:t xml:space="preserve">: for without me ye can do nothing.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12:24 Verily, verily, I say unto you, Except a corn of wheat fall into the ground and die, it abideth alone: but if it die, it bringeth forth much fruit.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5:9 (For the fruit of the Spirit is in all goodness and righteousness and truth;)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Php 1:11 Being filled with the fruits of righteousness, which are by Jesus Christ, unto the glory and praise of God.</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Pleasing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You must please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Col 1:10 </w:t>
      </w:r>
      <w:r w:rsidDel="00000000" w:rsidR="00000000" w:rsidRPr="00000000">
        <w:rPr>
          <w:rFonts w:eastAsia="Times New Roman" w:ascii="Times New Roman" w:hAnsi="Times New Roman" w:cs="Times New Roman"/>
          <w:b w:val="1"/>
          <w:smallCaps w:val="0"/>
          <w:sz w:val="32"/>
          <w:highlight w:val="none"/>
          <w:u w:val="single"/>
          <w:rtl w:val="0"/>
        </w:rPr>
        <w:t xml:space="preserve">That ye might walk worthy of the Lord unto all pleasing</w:t>
      </w:r>
      <w:r w:rsidDel="00000000" w:rsidR="00000000" w:rsidRPr="00000000">
        <w:rPr>
          <w:rFonts w:eastAsia="Times New Roman" w:ascii="Times New Roman" w:hAnsi="Times New Roman" w:cs="Times New Roman"/>
          <w:smallCaps w:val="0"/>
          <w:sz w:val="32"/>
          <w:highlight w:val="none"/>
          <w:rtl w:val="0"/>
        </w:rPr>
        <w:t xml:space="preserve">, being fruitful in every good work, and increasing in the knowledge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55:11 So shall my word be that goeth forth out of my mouth: it shall not return unto me void, but </w:t>
      </w:r>
      <w:r w:rsidDel="00000000" w:rsidR="00000000" w:rsidRPr="00000000">
        <w:rPr>
          <w:rFonts w:eastAsia="Times New Roman" w:ascii="Times New Roman" w:hAnsi="Times New Roman" w:cs="Times New Roman"/>
          <w:smallCaps w:val="0"/>
          <w:sz w:val="32"/>
          <w:highlight w:val="none"/>
          <w:u w:val="single"/>
          <w:rtl w:val="0"/>
        </w:rPr>
        <w:t xml:space="preserve">it shall accomplish that which I </w:t>
      </w:r>
      <w:r w:rsidDel="00000000" w:rsidR="00000000" w:rsidRPr="00000000">
        <w:rPr>
          <w:rFonts w:eastAsia="Times New Roman" w:ascii="Times New Roman" w:hAnsi="Times New Roman" w:cs="Times New Roman"/>
          <w:b w:val="1"/>
          <w:smallCaps w:val="0"/>
          <w:sz w:val="32"/>
          <w:highlight w:val="none"/>
          <w:u w:val="single"/>
          <w:rtl w:val="0"/>
        </w:rPr>
        <w:t xml:space="preserve">please</w:t>
      </w:r>
      <w:r w:rsidDel="00000000" w:rsidR="00000000" w:rsidRPr="00000000">
        <w:rPr>
          <w:rFonts w:eastAsia="Times New Roman" w:ascii="Times New Roman" w:hAnsi="Times New Roman" w:cs="Times New Roman"/>
          <w:smallCaps w:val="0"/>
          <w:sz w:val="32"/>
          <w:highlight w:val="none"/>
          <w:rtl w:val="0"/>
        </w:rPr>
        <w:t xml:space="preserve">, and it shall prosper in the thing whereto I sent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8:8 So then they that are in the flesh cannot please God.                                                           Ro 15:1 ¶ We then that are strong ought to bear the infirmities of the weak, and not to please ourselves.                                                                                                                         2  Let every one of us please his neighbour for his good to edification.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1Th 4:1 ¶ Furthermore then we beseech you, brethren, and exhort you by the Lord Jesus, that as ye have received of us how ye ought to walk and to please God, so ye would abound more and more.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2Ti 2:4 No man that warreth entangleth himself with the affairs of this life; that he may please him who hath chosen him to be a soldier.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11:6 But without faith it is impossible to please him: for he that cometh to God must believe that he is, and that he is a rewarder of them that diligently seek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We are required to seek the Lord until He speaks to 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We are required to follow those that have heard from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We are required to know and understand the Word of God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8:10 And he said, Unto you it is given to know the mysteries of the kingdom of God: but to others in parables; that seeing they might not see, and hearing they might not understand.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41:17 When the poor and needy seek water, and there is none, and their tongue faileth for thirst, I the LORD will hear them, I the God of Israel will not forsake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I will open rivers in high places, and fountains in the midst of the valleys: I will make the wilderness a pool of water, and the dry land springs of water.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I will plant in the wilderness the cedar, the shittah tree, and the myrtle, and the oil tree; I will set in the desert the fir tree, and the pine, and the box tree together: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That they may see, and know, and consider, and understand together, that the hand of the LORD hath done this, and the Holy One of Israel hath created it.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 14:9 Who is wise, and he shall understand these things? prudent, and he shall know them? for the ways of the LORD are right, and the just shall walk in them: but the transgressors shall fall therein.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92:13 Those that be planted in the house of the LORD shall flourish in the courts of our God.                                                                                                                                   14 They shall still bring forth fruit in old age; they shall be fat and flourishing; </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Ground.docx.docx</dc:title>
</cp:coreProperties>
</file>