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John 2:1 And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third day</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there was a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marriage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in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Cana of Galilee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and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mother</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of Jesus was there: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2 And both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Jesus was called, and his disciples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to the marriage.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3 And when they wanted wine, the mother of Jesus saith unto him, They have no wine.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4 Jesus saith unto her, Woman, what have I to do with thee? mine hour is not yet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5 His mother saith unto the servants, Whatsoever he saith unto you, do it.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6 And there were set there six waterpots of stone, after the manner of the purifying of the Jews, containing two or three firkins apiece.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7 Jesus saith unto them, Fill the waterpots with water. And they filled them up to the brim.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And he saith unto them, Draw out now, and bear unto the governor of the feast. And they bare it.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When the ruler of the feast had tasted the water that was made wine, and knew not whence it was: (but the servants which drew the water knew;) the governor of the feast called the bridegroom,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10 And saith unto him, Every man at the beginning doth set forth good wine; and when men have well drunk, then that which is worse: but thou hast kept the good wine until now.</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11 This beginning of miracles did Jesus in Cana of Galilee, and manifested forth his glory; and his disciples believed on him.</w:t>
      </w:r>
    </w:p>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Christ’s Work Restores Fruitfulness</w:t>
      </w:r>
    </w:p>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Adams sin brought barrenness</w:t>
      </w:r>
    </w:p>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Obedience to His Word for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Jesus transforms the water of ceremony into the wine of His Grace as His Word is obeyed.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Ac 14:3 Long time therefore abode they speaking boldly in the Lord,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which gave testimony unto the word of his grace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and granted signs and wonders to be done by their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Ac 20:32 And now, brethren, I commend you to God, and to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the word of his grace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which is able to build you up, and to give you an inheritance among all them which are sanctified.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1Co 10:4 And did all drink the same </w:t>
      </w: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spiritual drink</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for they drank of that spiritual Rock that followed them: and that Rock was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Water out of the Rock</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Ex 17:6 Behold, I will stand before thee there upon the rock in Horeb; and thou shalt smite the rock, and there shall come water out of it, that the people may drink. And Moses did so in the sight of the elders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Nu 20:8 Take the rod, and gather thou the assembly together, thou, and Aaron thy brother, and speak ye unto the rock before their eyes; and it shall give forth his water, and thou shalt bring forth to them water out of the rock: so thou shalt give the congregation and their beasts drink.</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first institution – Marriage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Moses sweetened the waters at merah  Reformed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Ex 15:23 And when they came to Marah, they could not drink of the waters of Marah, for they were bitter: therefore the name of it was called Marah. 25 And he cried unto the LORD; and the LORD shewed him a tree, which when he had cast into the waters, the waters were made sweet: there he made for them a statute and an ordinance, and there he proved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2Ki 2:21 And he went forth unto the spring of the waters, and cast the salt in there, and said, Thus saith the LORD, I have healed these waters; there shall not be from thence any more death or barren land.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Jesus turned water into wine regeneration -transformation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5 His mother saith unto the servants, Whatsoever he saith unto you, do it.</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 Ready Obedience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“is mother saith unto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servants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“Whatsoever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he saith</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unto</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you</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do it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Get your mind ready to do</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Get your mind ready to do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whatsoever</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Christ would have you do.</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Prepared</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Organized, equipped, disciplined, focused, (with purpose)</w:t>
      </w:r>
    </w:p>
    <w:p w:rsidDel="00000000" w:rsidRDefault="00000000" w:rsidR="00000000" w:rsidRPr="00000000" w:rsidP="00000000">
      <w:pPr>
        <w:numPr>
          <w:ilvl w:val="3"/>
          <w:numId w:val="3"/>
        </w:numPr>
        <w:spacing w:line="240" w:after="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Not just started, idling, nor revving but going forward.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"Whatsoever he saith unto you, do it." But do not do what every thought in your brain urges you to do. Do not run before you are sent. They who run before God's cloud, will have to come back again; and very happy they will be if they find the way back again. Where Scripture is silent, be you silent. If there is no command its better wait for some guidance. Go not headlong into anxiety, lest thou tumble into the ditch. "Whatsoever he saith unto you," do that; but until he speaks, sit thou still. My soul, be patient before God, and wait until thou knowest his bidding!</w:t>
      </w:r>
    </w:p>
    <w:p w:rsidDel="00000000" w:rsidRDefault="00000000" w:rsidR="00000000" w:rsidRPr="00000000" w:rsidP="00000000">
      <w:pPr>
        <w:spacing w:line="240" w:after="0" w:lineRule="auto" w:before="0"/>
        <w:ind w:firstLine="0" w:left="0" w:right="0"/>
        <w:jc w:val="left"/>
      </w:pPr>
      <w:r w:rsidDel="00000000" w:rsidR="00000000" w:rsidRPr="00000000">
        <w:drawing>
          <wp:inline>
            <wp:extent cx="285750" cy="9525"/>
            <wp:docPr name="image00.png" id="1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Prepared obedience is the obedience of the spirit, True obedience is not always seen in what we do, or do not do; but it is manifest in the perfect submission to the will of God, and the strong resolve that saturates the spirit through and through, that what he bids us we will do. (Not to many know his voice, Will, Word)</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 Textbook obedience-Perfect obedience (implicit obedience) understood</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Let your obedience, be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perfect obedience.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Whatsoever he saith unto you, do it." It is disobedience, and not obedience, which prompts us to select from the commands of Christ. If thou sayest, "I will do what Christ bids me as far as I choose," thou hast in fact said, "I will not do what Christ bids me, but I will do what I please to do." That obedience is not true. Every word that he has spoken to thee is more precious than a diamond. Buy, Prize; store; wear it; let it be thy ornament and thy beauty. "Whatsoever he saith unto you, do it," whether it relates to the Church of God and its ordinances, or to your walk among your fellow-men, or to your relationship in the, family, or to your own private service for the Lord.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"Whatsoever."</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See, there are to be no trimmings here, no cutting off of certain things: "Whatsoever he saith unto you, do it." Breathe this prayer "Lord, help me to do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whatsoever</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thou hast said! May I have no choice; may I never let my own will come in to interfere; but, if thou hast bidden me do anything, enable me to do it, whatever it may be!"</w:t>
        <w:br w:type="textWrapping"/>
      </w:r>
      <w:r w:rsidDel="00000000" w:rsidR="00000000" w:rsidRPr="00000000">
        <w:drawing>
          <wp:inline>
            <wp:extent cx="285750" cy="9525"/>
            <wp:docPr name="image00.png" id="1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This obedience, then, being (ready)-prepared and (textbook)-perfect, is to be also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practical obedience: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Hands-on obedience-learning Practical obedience</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"Whatsoever he saith unto you, do it." a convenient season: One of the great evils of the times is that of deliberating about a plain command of Christ. </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Will you look this matter in the face? "Whatsoever he saith unto you, do it." At any expense, risk, do it. "Well, I do not like doing things in a hurry."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Ge 24:46 And she made haste, and let down her pitcher from her shoulder, and said, Drink, and I will give thy camels drink also: so I drank, and she made the camels drink also.</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Ps 119:60 I made haste, and delayed not to keep thy commandments.</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sin every time we delay to do anything commanded by Christ. if we neglect any command, we are living in a condition of perpetual sinning against him; and that is not a desirable position for any of Christ's disciples to live in. "whatsoever he saith unto you,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do it."</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Do not argue against it. Some do not like certain passages of Scripture because it troubles their conscience. If there is anything in the Bible that quarrels with you, you are wrong; the Bible is not. Come to terms with it at once, and the only terms will be obey, obey, obey obey, obey The Word of God Obey The Lord's will.     Do it at once without delay</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saved are Christ's servants and now have come to the holy discipline of his house, and this is the rule, "Whatsoever he saith unto you, do it." Do it practically. Have we not been talking too much about what should be done by our friends, or observing what others do not do? Oh, that the Spirit of God would come upon us, that our own walk might be close with God, our own obedience be precise and exact, our own love to Christ be proved by our continual following in his steps! Ours should be practical obedience.</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1Co 12:31 But covet earnestly the best gifts: and yet shew I unto you a more excellent way.</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Eph 3:19 And to know the love of Christ, which passeth knowledge, that ye might be filled with all the fulness of God.</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Col 1:9 ¶ For this cause we also, since the day we heard it, do not cease to pray for you, and to desire that ye might be filled with the knowledge of his will in all wisdom and spiritual understanding;</w:t>
      </w:r>
    </w:p>
    <w:p w:rsidDel="00000000" w:rsidRDefault="00000000" w:rsidR="00000000" w:rsidRPr="00000000" w:rsidP="00000000">
      <w:pPr>
        <w:spacing w:line="240" w:after="0" w:lineRule="auto" w:before="0"/>
        <w:ind w:firstLine="360" w:left="36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Personal obedience</w:t>
      </w:r>
    </w:p>
    <w:p w:rsidDel="00000000" w:rsidRDefault="00000000" w:rsidR="00000000" w:rsidRPr="00000000" w:rsidP="00000000">
      <w:pPr>
        <w:spacing w:line="240" w:after="0" w:lineRule="auto" w:before="0"/>
        <w:ind w:firstLine="0" w:left="0" w:right="0"/>
        <w:jc w:val="left"/>
      </w:pPr>
      <w:r w:rsidDel="00000000" w:rsidR="00000000" w:rsidRPr="00000000">
        <w:drawing>
          <wp:inline>
            <wp:extent cx="285750" cy="9525"/>
            <wp:docPr name="image00.png" id="1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It must be also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personal obedience: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"Whatsoever he saith unto </w:t>
      </w: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you</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do it." We must do something personally for Christ. endeavoring to win souls to Christ. There is nothing like personally speaking to people, looking them in the eye, talking your own personal experience over with them, and pleading with them to come to Christ for salvation.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Personal obedience is what is needed. If one of these persons who were waiting had said, when the command had come from Christ to fill the waterpots, "John, you go and do that; Peter, James Andrew, Philip, Nathanael, you go and do that;" "Whatsoever he saith unto you, do it." Is the conscience of anyone touched? Trust Christ for thyself, and serve him yourself, by his own mighty grace: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What they would have done, could have done, if they had but done it; but they have been building castles in the air, imagining lives they would like to lead, and not actually doing Christ's commands. Oh, for a prompt, personal, practical service to the Lord Jesus Christ!</w:t>
        <w:br w:type="textWrapping"/>
      </w:r>
      <w:r w:rsidDel="00000000" w:rsidR="00000000" w:rsidRPr="00000000">
        <w:drawing>
          <wp:inline>
            <wp:extent cx="285750" cy="9525"/>
            <wp:docPr name="image00.png" id="1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And in our case it is to be </w:t>
      </w: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perpetual obedience.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Mary said to these waiters, "Whatsoever he saith unto you, do it." "Keep on doing it; not only the first thing he says, but whatsoever he saith unto you. As long as this feast lasts, and he is here, do what my Son commands you." as long as we are in this world, may the Holy Ghost enable us to do just what Jesus bids us do! </w:t>
        <w:br w:type="textWrapping"/>
        <w:t xml:space="preserve">Is it your desire to enter into his rest and always bear his yoke, and follow his footsteps? Temporary Christians are not Christians. Those who ask for furlough from this divine service have never entered it. We have put on our armor never to take them off. As certain old knights in times of war slept in their armor, and had the lance and shield always ready to hand, so must the Christian be, from this time forth and for ever. "not to reason why," not to delay when the command comes; while there is breath in our body, and life in our spirit, serve him who hath redeemed us with his precious blood.     We are called to obey Christ's orders.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Ne 4:17 They which builded on the wall, and they that bare burdens, with those that laded, every one with one of his hands wrought in the work, and with the other hand held a weapon. 23 So neither I, nor my brethren, nor my servants, nor the men of the guard which followed me, none of us put off our clothes, saving that every one put them off for washing.</w:t>
        <w:br w:type="textWrapping"/>
      </w:r>
    </w:p>
    <w:p w:rsidDel="00000000" w:rsidRDefault="00000000" w:rsidR="00000000" w:rsidRPr="00000000" w:rsidP="00000000">
      <w:pPr>
        <w:spacing w:line="240" w:after="0" w:lineRule="auto"/>
      </w:pPr>
      <w:r w:rsidDel="00000000" w:rsidR="00000000" w:rsidRPr="00000000">
        <w:drawing>
          <wp:inline>
            <wp:extent cx="285750" cy="9525"/>
            <wp:docPr name="image00.png" id="2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1.</w:t>
        <w:tab/>
      </w:r>
      <w:r w:rsidDel="00000000" w:rsidR="00000000" w:rsidRPr="00000000">
        <w:rPr>
          <w:i w:val="1"/>
          <w:smallCaps w:val="0"/>
          <w:color w:val="000000"/>
          <w:sz w:val="32"/>
          <w:highlight w:val="none"/>
          <w:rtl w:val="0"/>
        </w:rPr>
        <w:t xml:space="preserve">Christ is by nature is worthy of obedience.</w:t>
      </w:r>
      <w:r w:rsidDel="00000000" w:rsidR="00000000" w:rsidRPr="00000000">
        <w:rPr>
          <w:smallCaps w:val="0"/>
          <w:color w:val="000000"/>
          <w:sz w:val="32"/>
          <w:highlight w:val="none"/>
          <w:rtl w:val="0"/>
        </w:rPr>
        <w:t xml:space="preserve"> I count it an honor to serve Christ.</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Oh, who is he?</w:t>
      </w:r>
    </w:p>
    <w:p w:rsidDel="00000000" w:rsidRDefault="00000000" w:rsidR="00000000" w:rsidRPr="00000000" w:rsidP="00000000">
      <w:pPr>
        <w:numPr>
          <w:ilvl w:val="0"/>
          <w:numId w:val="2"/>
        </w:numPr>
        <w:spacing w:line="240" w:after="0" w:lineRule="auto" w:before="0"/>
        <w:ind w:hanging="360" w:left="795"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Christ is perfect in both natures</w:t>
      </w:r>
    </w:p>
    <w:p w:rsidDel="00000000" w:rsidRDefault="00000000" w:rsidR="00000000" w:rsidRPr="00000000" w:rsidP="00000000">
      <w:pPr>
        <w:numPr>
          <w:ilvl w:val="0"/>
          <w:numId w:val="2"/>
        </w:numPr>
        <w:spacing w:line="240" w:after="0" w:lineRule="auto" w:before="0"/>
        <w:ind w:hanging="360" w:left="795"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Christ is our only hope</w:t>
      </w:r>
    </w:p>
    <w:p w:rsidDel="00000000" w:rsidRDefault="00000000" w:rsidR="00000000" w:rsidRPr="00000000" w:rsidP="00000000">
      <w:pPr>
        <w:numPr>
          <w:ilvl w:val="0"/>
          <w:numId w:val="2"/>
        </w:numPr>
        <w:spacing w:line="240" w:after="0" w:lineRule="auto" w:before="0"/>
        <w:ind w:hanging="360" w:left="795"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Christ is all wise</w:t>
      </w:r>
    </w:p>
    <w:p w:rsidDel="00000000" w:rsidRDefault="00000000" w:rsidR="00000000" w:rsidRPr="00000000" w:rsidP="00000000">
      <w:pPr>
        <w:numPr>
          <w:ilvl w:val="0"/>
          <w:numId w:val="2"/>
        </w:numPr>
        <w:spacing w:line="240" w:after="0" w:lineRule="auto" w:before="0"/>
        <w:ind w:hanging="360" w:left="795"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Christ is our Master</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He is our Master and Lord. When we were baptized into his death, it was no mere matter of form; but we were dead to the world, and we lived to him. When we took his sacred name upon us, and were called Christians, it was no sham; we meant that he should be Captain, King, and Master of our spirit. He is Lord and Governor of every thought and every motion of our nature. </w:t>
      </w:r>
    </w:p>
    <w:p w:rsidDel="00000000" w:rsidRDefault="00000000" w:rsidR="00000000" w:rsidRPr="00000000" w:rsidP="00000000">
      <w:pPr>
        <w:spacing w:line="240" w:after="0" w:lineRule="auto"/>
      </w:pPr>
      <w:r w:rsidDel="00000000" w:rsidR="00000000" w:rsidRPr="00000000">
        <w:drawing>
          <wp:inline>
            <wp:extent cx="285750" cy="9525"/>
            <wp:docPr name="image00.png" id="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2.</w:t>
        <w:tab/>
        <w:t xml:space="preserve">WHAT WILL FOLLOW FROM THIS OBEDIENCE? As you do whatsoever Christ commands you will feel </w:t>
      </w:r>
      <w:r w:rsidDel="00000000" w:rsidR="00000000" w:rsidRPr="00000000">
        <w:rPr>
          <w:i w:val="1"/>
          <w:smallCaps w:val="0"/>
          <w:color w:val="000000"/>
          <w:sz w:val="32"/>
          <w:highlight w:val="none"/>
          <w:rtl w:val="0"/>
        </w:rPr>
        <w:t xml:space="preserve">free from responsibility.</w:t>
      </w:r>
      <w:r w:rsidDel="00000000" w:rsidR="00000000" w:rsidRPr="00000000">
        <w:rPr>
          <w:smallCaps w:val="0"/>
          <w:color w:val="000000"/>
          <w:sz w:val="32"/>
          <w:highlight w:val="none"/>
          <w:rtl w:val="0"/>
        </w:rPr>
        <w:t xml:space="preserve"> if you want to get rid of the whole burden of life, by faith do whatsoever Christ commands you. Then, if the heavens should seem about to fall, it would be no business of yours to shore them up. You have not to mend God's work, and keep it right. I remember what Mr. John Wesley said to his preachers: "Now, brethren, I do not want you to mend my rules. I want you to obey them." He does not want us to get altering, and mending, and touching up, and looking at consequences. No; do exactly what he tells you, and you have nothing to do with the consequences. You may have to bear them, but he will give you grace to do; and it shall be your joy to bear all ill consequences that come of firm obedience to Christ. </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Lord send it, and send us yet a race of men who will obey what he bids them, and do what he tells them, and believe what he teaches them, and lay their own wills down in complete obedience to their Lord and Master! Such a people will feel free from responsibility.</w:t>
        <w:br w:type="textWrapping"/>
      </w:r>
      <w:r w:rsidDel="00000000" w:rsidR="00000000" w:rsidRPr="00000000">
        <w:drawing>
          <wp:inline>
            <wp:extent cx="285750" cy="95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highlight w:val="none"/>
          <w:rtl w:val="0"/>
        </w:rPr>
        <w:t xml:space="preserve"> </w:t>
      </w:r>
      <w:r w:rsidDel="00000000" w:rsidR="00000000" w:rsidRPr="00000000">
        <w:drawing>
          <wp:inline>
            <wp:extent cx="285750" cy="9525"/>
            <wp:docPr name="image00.png" id="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 "Whatsoever he saith unto you, do it," and if you will do it, he will turn the water into wine for you. He will make your love more glad and happy than it ever would have been without obeying him, and he will provide for you. Obey him, and he will comfort you. Obey him, and he will perfect you. Be with him in the ways of duty, and you shall be with him in the home of glory.</w:t>
        <w:br w:type="textWrapping"/>
      </w:r>
      <w:r w:rsidDel="00000000" w:rsidR="00000000" w:rsidRPr="00000000">
        <w:drawing>
          <wp:inline>
            <wp:extent cx="285750" cy="9525"/>
            <wp:docPr name="image00.png" id="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 Lord grant this in your infinite grace, give to us to know the will of Christ, and then working in us to will and to do of your own good pleasure! </w:t>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1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Verse 1. </w:t>
      </w:r>
      <w:r w:rsidDel="00000000" w:rsidR="00000000" w:rsidRPr="00000000">
        <w:rPr>
          <w:i w:val="1"/>
          <w:smallCaps w:val="0"/>
          <w:color w:val="000000"/>
          <w:sz w:val="32"/>
          <w:highlight w:val="none"/>
          <w:rtl w:val="0"/>
        </w:rPr>
        <w:t xml:space="preserve">And the, third day there was a marriage in Cana of Galilee;</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2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 third day." John keeps a kind of diary for Christ. In those first days there was something for every day, and they were a example of the whole life of the Savior. He could never say, like Titus, "I have lost a day." Every day had its deed, glorifying to God, and blessed to men. Let us also try to labor for Christ every day; let there be no day without its mark. May God grant that there may be something to make every day memorable! "And the third day there was a marriage in Cana of Galilee." The first miracle of our Lord was not wrought at Jerusalem; but away there in the back settlements, in "Galilee of the Gentiles." It was necessary for him to be seen, and to work miracles which might be seen; but he began in an obscure region, among a despised and poor people.</w:t>
        <w:br w:type="textWrapping"/>
      </w:r>
      <w:r w:rsidDel="00000000" w:rsidR="00000000" w:rsidRPr="00000000">
        <w:drawing>
          <wp:inline>
            <wp:extent cx="285750" cy="9525"/>
            <wp:docPr name="image00.png" id="2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1. </w:t>
      </w:r>
      <w:r w:rsidDel="00000000" w:rsidR="00000000" w:rsidRPr="00000000">
        <w:rPr>
          <w:i w:val="1"/>
          <w:smallCaps w:val="0"/>
          <w:color w:val="000000"/>
          <w:sz w:val="32"/>
          <w:highlight w:val="none"/>
          <w:rtl w:val="0"/>
        </w:rPr>
        <w:t xml:space="preserve">And the mother of Jesus was there:</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2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This expression leads to the belief that there was some kind of kinship between the bridegroom or the bride and the mother of Jesus, for it is not said that she was invited to be there, but that she "was there."</w:t>
        <w:br w:type="textWrapping"/>
      </w:r>
      <w:r w:rsidDel="00000000" w:rsidR="00000000" w:rsidRPr="00000000">
        <w:drawing>
          <wp:inline>
            <wp:extent cx="285750" cy="9525"/>
            <wp:docPr name="image00.png" id="2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2. </w:t>
      </w:r>
      <w:r w:rsidDel="00000000" w:rsidR="00000000" w:rsidRPr="00000000">
        <w:rPr>
          <w:i w:val="1"/>
          <w:smallCaps w:val="0"/>
          <w:color w:val="000000"/>
          <w:sz w:val="32"/>
          <w:highlight w:val="none"/>
          <w:rtl w:val="0"/>
        </w:rPr>
        <w:t xml:space="preserve">And both Jesus was called, and his disciples, to the marriage.</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3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Happy marriage, where Christ is invited to be present! Where Christ goes, his disciples go. If they suffer with him, they also rejoice with him. If he goes to a feast, they must go, too: "Both Jesus was called, and his disciples." They were only six; but six is a large number to add to a poor family's wedding party. It shows the generosity of their heart that they invited Jesus to come and bring his disciples; and he went to put honor upon marriage, </w:t>
      </w:r>
      <w:r w:rsidDel="00000000" w:rsidR="00000000" w:rsidRPr="00000000">
        <w:drawing>
          <wp:inline>
            <wp:extent cx="285750" cy="9525"/>
            <wp:docPr name="image00.png" id="3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color w:val="000000"/>
          <w:sz w:val="32"/>
          <w:highlight w:val="none"/>
          <w:rtl w:val="0"/>
        </w:rPr>
        <w:t xml:space="preserve">3. </w:t>
      </w:r>
      <w:r w:rsidDel="00000000" w:rsidR="00000000" w:rsidRPr="00000000">
        <w:rPr>
          <w:i w:val="1"/>
          <w:smallCaps w:val="0"/>
          <w:color w:val="000000"/>
          <w:sz w:val="32"/>
          <w:highlight w:val="none"/>
          <w:rtl w:val="0"/>
        </w:rPr>
        <w:t xml:space="preserve">And when they wanted wine, the mother of Jesus saith unto him, They have no wine.</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3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John calls Mary "the mother of Jesus." the dying word of Christ, "Behold thy mother!" </w:t>
      </w:r>
    </w:p>
    <w:p w:rsidDel="00000000" w:rsidRDefault="00000000" w:rsidR="00000000" w:rsidRPr="00000000" w:rsidP="00000000">
      <w:pPr>
        <w:spacing w:line="240" w:after="100" w:lineRule="auto" w:before="100"/>
      </w:pPr>
      <w:r w:rsidDel="00000000" w:rsidR="00000000" w:rsidRPr="00000000">
        <w:rPr>
          <w:smallCaps w:val="0"/>
          <w:color w:val="000000"/>
          <w:sz w:val="32"/>
          <w:highlight w:val="none"/>
          <w:rtl w:val="0"/>
        </w:rPr>
        <w:t xml:space="preserve">"The mother of Jesus." Because she has been so exalted in Catholicism, do we think too little of this woman to whom the angel Gabriel said, "Hail, thou that art highly favored, the Lord is with thee: blessed art thou among women."</w:t>
        <w:br w:type="textWrapping"/>
      </w:r>
      <w:r w:rsidDel="00000000" w:rsidR="00000000" w:rsidRPr="00000000">
        <w:drawing>
          <wp:inline>
            <wp:extent cx="285750" cy="9525"/>
            <wp:docPr name="image00.png" id="3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"They wanted wine." They had not been long married before there was want in the house. Even in the brightest days of life, they wanted something more; and the mother of Jesus saw that they were in want, and that the marriage festival would be dishonored; so she went to her son and she said, "They have no wine</w:t>
      </w:r>
    </w:p>
    <w:p w:rsidDel="00000000" w:rsidRDefault="00000000" w:rsidR="00000000" w:rsidRPr="00000000" w:rsidP="00000000">
      <w:pPr>
        <w:spacing w:line="240" w:after="100" w:lineRule="auto" w:before="100"/>
      </w:pPr>
      <w:r w:rsidDel="00000000" w:rsidR="00000000" w:rsidRPr="00000000">
        <w:rPr>
          <w:smallCaps w:val="0"/>
          <w:color w:val="000000"/>
          <w:sz w:val="32"/>
          <w:highlight w:val="none"/>
          <w:rtl w:val="0"/>
        </w:rPr>
        <w:t xml:space="preserve"> He would not use his miraculous powers merely for their advantage; but for the glory of God and the instruction of men.</w:t>
        <w:br w:type="textWrapping"/>
      </w:r>
      <w:r w:rsidDel="00000000" w:rsidR="00000000" w:rsidRPr="00000000">
        <w:drawing>
          <wp:inline>
            <wp:extent cx="285750" cy="9525"/>
            <wp:docPr name="image00.png" id="3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4. </w:t>
      </w:r>
      <w:r w:rsidDel="00000000" w:rsidR="00000000" w:rsidRPr="00000000">
        <w:rPr>
          <w:i w:val="1"/>
          <w:smallCaps w:val="0"/>
          <w:color w:val="000000"/>
          <w:sz w:val="32"/>
          <w:highlight w:val="none"/>
          <w:rtl w:val="0"/>
        </w:rPr>
        <w:t xml:space="preserve">Jesus saith unto her, Woman, what have I to do with thee? mine hour is not yet come.</w:t>
      </w:r>
      <w:r w:rsidDel="00000000" w:rsidR="00000000" w:rsidRPr="00000000">
        <w:rPr>
          <w:smallCaps w:val="0"/>
          <w:color w:val="000000"/>
          <w:sz w:val="32"/>
          <w:highlight w:val="none"/>
          <w:rtl w:val="0"/>
        </w:rPr>
        <w:br w:type="textWrapping"/>
        <w:t xml:space="preserve">The Savior had an hour for everything; an hour for suffering, and an hour for working; and he did everything punctually, promptly to the minute. That was one of the beauties of his life: We must keep our place, He is the Master, we are the servants; </w:t>
        <w:br w:type="textWrapping"/>
      </w:r>
      <w:r w:rsidDel="00000000" w:rsidR="00000000" w:rsidRPr="00000000">
        <w:drawing>
          <wp:inline>
            <wp:extent cx="285750" cy="9525"/>
            <wp:docPr name="image00.png" id="3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5. </w:t>
      </w:r>
      <w:r w:rsidDel="00000000" w:rsidR="00000000" w:rsidRPr="00000000">
        <w:rPr>
          <w:i w:val="1"/>
          <w:smallCaps w:val="0"/>
          <w:color w:val="000000"/>
          <w:sz w:val="32"/>
          <w:highlight w:val="none"/>
          <w:rtl w:val="0"/>
        </w:rPr>
        <w:t xml:space="preserve">His mother saith unto the servants, Whatsoever he saith unto you, do it.</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1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Mary took the rebuke in silence. She said nothing; she felt the force of Christ's words, she proved that she did by now fully believing that he would do something. "Mine hour is not yet come"? His hour will come,. Let him alone; he knows best how and when to show his grace towards you. Keep silence before him, and in patience commit your way unto him.</w:t>
        <w:br w:type="textWrapping"/>
      </w:r>
      <w:r w:rsidDel="00000000" w:rsidR="00000000" w:rsidRPr="00000000">
        <w:drawing>
          <wp:inline>
            <wp:extent cx="285750" cy="9525"/>
            <wp:docPr name="image00.png" id="1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6. </w:t>
      </w:r>
      <w:r w:rsidDel="00000000" w:rsidR="00000000" w:rsidRPr="00000000">
        <w:rPr>
          <w:i w:val="1"/>
          <w:smallCaps w:val="0"/>
          <w:color w:val="000000"/>
          <w:sz w:val="32"/>
          <w:highlight w:val="none"/>
          <w:rtl w:val="0"/>
        </w:rPr>
        <w:t xml:space="preserve">And there were set there six waterpots of stone, after the manner of the purifying of the Jews, containing two or three firkins apiece.</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1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 accuracy of the Holy Spirit. John does not know exactly how much these vessels held; they were not made to measure things in, so he writes, "containing two or three firkins apiece." These were 6 "waterpots of stone." Stone will not, as a rule, hold the flavour of anything that has been in it, like an earthen vessel would do; so these pots, which had contained nothing else but water, could not be suspected of having any lees of wine concealed therein, or any flavouring material that would make the water taste like wine. No, they were genuine stone waterpots.      (6-120 gallons)</w:t>
        <w:br w:type="textWrapping"/>
      </w:r>
      <w:r w:rsidDel="00000000" w:rsidR="00000000" w:rsidRPr="00000000">
        <w:drawing>
          <wp:inline>
            <wp:extent cx="285750" cy="9525"/>
            <wp:docPr name="image00.png" id="1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7. </w:t>
      </w:r>
      <w:r w:rsidDel="00000000" w:rsidR="00000000" w:rsidRPr="00000000">
        <w:rPr>
          <w:i w:val="1"/>
          <w:smallCaps w:val="0"/>
          <w:color w:val="000000"/>
          <w:sz w:val="32"/>
          <w:highlight w:val="none"/>
          <w:rtl w:val="0"/>
        </w:rPr>
        <w:t xml:space="preserve">Jesus saith unto them, Fill the waterpots with water. And they filled them up to the brim.</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1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There was no fear of anything but water being there: "They filled them up to the brim." They obeyed Christ to the letter. If Christ says to you, "Fill the waterpots with water, fill them up to the brim. Never cut down his commandments; carry them out as far as the largest interpretation can go. When you are bidden to believe in him, believe in him up to the brim. When you are told to love him, love him up to the brim. When you are commanded to serve him, serve him to the brim</w:t>
        <w:br w:type="textWrapping"/>
      </w:r>
      <w:r w:rsidDel="00000000" w:rsidR="00000000" w:rsidRPr="00000000">
        <w:drawing>
          <wp:inline>
            <wp:extent cx="285750" cy="9525"/>
            <wp:docPr name="image00.png" id="2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8. </w:t>
      </w:r>
      <w:r w:rsidDel="00000000" w:rsidR="00000000" w:rsidRPr="00000000">
        <w:rPr>
          <w:i w:val="1"/>
          <w:smallCaps w:val="0"/>
          <w:color w:val="000000"/>
          <w:sz w:val="32"/>
          <w:highlight w:val="none"/>
          <w:rtl w:val="0"/>
        </w:rPr>
        <w:t xml:space="preserve">And be saith unto them, Draw out now, and bear unto the governor of the feast. And they bare it.</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2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"Draw out now" "</w:t>
      </w:r>
      <w:r w:rsidDel="00000000" w:rsidR="00000000" w:rsidRPr="00000000">
        <w:rPr>
          <w:b w:val="1"/>
          <w:smallCaps w:val="0"/>
          <w:color w:val="000000"/>
          <w:sz w:val="32"/>
          <w:highlight w:val="none"/>
          <w:u w:val="single"/>
          <w:rtl w:val="0"/>
        </w:rPr>
        <w:t xml:space="preserve">Now</w:t>
      </w:r>
      <w:r w:rsidDel="00000000" w:rsidR="00000000" w:rsidRPr="00000000">
        <w:rPr>
          <w:smallCaps w:val="0"/>
          <w:color w:val="000000"/>
          <w:sz w:val="32"/>
          <w:highlight w:val="none"/>
          <w:rtl w:val="0"/>
        </w:rPr>
        <w:t xml:space="preserve">." He turned the water into wine as they went. He simply willed it, and it was done. He said, "Draw out now." He was sure it was; so he said to the servants, when they had filled the waterpots with water, "Draw out now. Do not bring it to me for me to taste it; I know what it is. Take it to the </w:t>
      </w:r>
      <w:r w:rsidDel="00000000" w:rsidR="00000000" w:rsidRPr="00000000">
        <w:rPr>
          <w:i w:val="1"/>
          <w:smallCaps w:val="0"/>
          <w:color w:val="000000"/>
          <w:sz w:val="32"/>
          <w:highlight w:val="none"/>
          <w:rtl w:val="0"/>
        </w:rPr>
        <w:t xml:space="preserve">governor of the feast</w:t>
      </w:r>
      <w:r w:rsidDel="00000000" w:rsidR="00000000" w:rsidRPr="00000000">
        <w:rPr>
          <w:smallCaps w:val="0"/>
          <w:color w:val="000000"/>
          <w:sz w:val="32"/>
          <w:highlight w:val="none"/>
          <w:rtl w:val="0"/>
        </w:rPr>
        <w:t xml:space="preserve">, to him who sits at the head of the table, and is the judge of the wine:" "and they bare it." The holy confidence of Christ is admirable. May we be able, by faith, so to work, with a calm consciousness of divine help! But notice this. Whenever the Lord fills any of you with a blessing, listen to hear him say, "Draw out now." He does not fill these pots that they may keep full. "Draw out now." Did you have a good time last Monday night at prayer? Some did. "Draw out now." Have you lived near to God and are you very happy? "Draw out now." If he has filled you up to the brim, draw out now; for, if you try to store it up, it will become useless. Selfishness will poison it all. (Procrastination, disobedience, lingering)</w:t>
        <w:br w:type="textWrapping"/>
      </w:r>
      <w:r w:rsidDel="00000000" w:rsidR="00000000" w:rsidRPr="00000000">
        <w:drawing>
          <wp:inline>
            <wp:extent cx="285750" cy="9525"/>
            <wp:docPr name="image00.png" id="2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9. </w:t>
      </w:r>
      <w:r w:rsidDel="00000000" w:rsidR="00000000" w:rsidRPr="00000000">
        <w:rPr>
          <w:i w:val="1"/>
          <w:smallCaps w:val="0"/>
          <w:color w:val="000000"/>
          <w:sz w:val="32"/>
          <w:highlight w:val="none"/>
          <w:rtl w:val="0"/>
        </w:rPr>
        <w:t xml:space="preserve">When the ruler of the feast had tasted the water that was made wine, and knew not whence it was: (but the servants which drew the water knew;) the governor of the feast called the bridegroom,</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2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There was no collusion, for the governor, who tasted it, did not know where it came from; and the servants, who knew where it came from, did not taste it, so that they did not know what it was like. </w:t>
        <w:br w:type="textWrapping"/>
      </w:r>
      <w:r w:rsidDel="00000000" w:rsidR="00000000" w:rsidRPr="00000000">
        <w:drawing>
          <wp:inline>
            <wp:extent cx="285750" cy="9525"/>
            <wp:docPr name="image00.png" id="2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10. </w:t>
      </w:r>
      <w:r w:rsidDel="00000000" w:rsidR="00000000" w:rsidRPr="00000000">
        <w:rPr>
          <w:i w:val="1"/>
          <w:smallCaps w:val="0"/>
          <w:color w:val="000000"/>
          <w:sz w:val="32"/>
          <w:highlight w:val="none"/>
          <w:rtl w:val="0"/>
        </w:rPr>
        <w:t xml:space="preserve">And saith unto him, Every man at the beginning doth set forth good wine; and when men have well drunk, then that which is worse: but thou hast kept the good wine until now.</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 governor of the feast did not understand, but he admired it and here is a picture of what our Lord always does. He gives his people the best last. At first, the wine of the kingdom is mingled with much bitterness, salt tears of sorrow flow into it, but it improves as we go on; and when we shall drink it with him, in the kingdom of God, what will it be like? The joy of Christ's love on earth is heaven, You who live for the world have had your best already; but, as for our feast with Christ, we go from good to better, and from better to the best.</w:t>
        <w:br w:type="textWrapping"/>
      </w:r>
      <w:r w:rsidDel="00000000" w:rsidR="00000000" w:rsidRPr="00000000">
        <w:drawing>
          <wp:inline>
            <wp:extent cx="285750" cy="9525"/>
            <wp:docPr name="image00.png" id="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11. </w:t>
      </w:r>
      <w:r w:rsidDel="00000000" w:rsidR="00000000" w:rsidRPr="00000000">
        <w:rPr>
          <w:i w:val="1"/>
          <w:smallCaps w:val="0"/>
          <w:color w:val="000000"/>
          <w:sz w:val="32"/>
          <w:highlight w:val="none"/>
          <w:rtl w:val="0"/>
        </w:rPr>
        <w:t xml:space="preserve">This beginning of miracles did Jesus in Cana of Galilee, and manifested forth his glory;</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Moses turned water into blood; Christ turned water into wine. One brought a curse upon the common things of daily life; the other put an added sweetness and blessing into them.</w:t>
        <w:br w:type="textWrapping"/>
      </w:r>
      <w:r w:rsidDel="00000000" w:rsidR="00000000" w:rsidRPr="00000000">
        <w:drawing>
          <wp:inline>
            <wp:extent cx="285750" cy="9525"/>
            <wp:docPr name="image00.png" id="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11. </w:t>
      </w:r>
      <w:r w:rsidDel="00000000" w:rsidR="00000000" w:rsidRPr="00000000">
        <w:rPr>
          <w:i w:val="1"/>
          <w:smallCaps w:val="0"/>
          <w:color w:val="000000"/>
          <w:sz w:val="32"/>
          <w:highlight w:val="none"/>
          <w:rtl w:val="0"/>
        </w:rPr>
        <w:t xml:space="preserve">And his disciples believed on him.</w:t>
      </w:r>
      <w:r w:rsidDel="00000000" w:rsidR="00000000" w:rsidRPr="00000000">
        <w:rPr>
          <w:smallCaps w:val="0"/>
          <w:color w:val="000000"/>
          <w:sz w:val="32"/>
          <w:highlight w:val="none"/>
          <w:rtl w:val="0"/>
        </w:rPr>
        <w:br w:type="textWrapping"/>
      </w:r>
      <w:r w:rsidDel="00000000" w:rsidR="00000000" w:rsidRPr="00000000">
        <w:drawing>
          <wp:inline>
            <wp:extent cx="285750" cy="9525"/>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smallCaps w:val="0"/>
          <w:color w:val="000000"/>
          <w:sz w:val="32"/>
          <w:highlight w:val="none"/>
          <w:rtl w:val="0"/>
        </w:rPr>
        <w:t xml:space="preserve">They did believe on him before; but now they had visual demonstration of his divine power and Godhead; and they believed as they had not believed before. May you and I often make distinct progress in faith, so that it may be said of us also, "His disciples believed on him"!</w:t>
      </w:r>
    </w:p>
    <w:p w:rsidDel="00000000" w:rsidRDefault="00000000" w:rsidR="00000000" w:rsidRPr="00000000" w:rsidP="00000000">
      <w:pPr>
        <w:spacing w:line="240" w:after="100" w:lineRule="auto" w:before="100"/>
      </w:pPr>
      <w:r w:rsidDel="00000000" w:rsidR="00000000" w:rsidRPr="00000000">
        <w:rPr>
          <w:smallCaps w:val="0"/>
          <w:color w:val="000000"/>
          <w:sz w:val="32"/>
          <w:highlight w:val="none"/>
          <w:rtl w:val="0"/>
        </w:rPr>
        <w:t xml:space="preserve">Ps 27:13 I had fainted, unless I had believed to see the goodness of the LORD in the land of the living.                                                                                                                                                          Mr 15:32 Let Christ the King of Israel descend now from the cross, that we may see and believe. And they that were crucified with him reviled him.                                                                                          Joh 4:48 Then said Jesus unto him, Except ye see signs and wonders, ye will not believe.                                                                                                                                                                                      Joh 6:30 They said therefore unto him, What sign shewest thou then, that we may see, and believe thee? what dost thou work?                                                                                                                                       Joh 11:40 Jesus saith unto her, Said I not unto thee, that, if thou wouldest believe, thou shouldest see the glory of God?                                                                                                                                        Joh 20:25 The other disciples therefore said unto him, We have seen the Lord. But he said unto them, Except I shall see in his hands the print of the nails, and put my finger into the print of the nails, and thrust my hand into his side, I will not believe.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9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51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3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5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7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9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11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3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55"/>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2.docx.docx</dc:title>
</cp:coreProperties>
</file>