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40" w:rsidRDefault="00736140" w:rsidP="00736140">
      <w:pPr>
        <w:pStyle w:val="Title"/>
        <w:jc w:val="center"/>
      </w:pPr>
      <w:r>
        <w:t>Out of Egypt have I Called my S</w:t>
      </w:r>
      <w:r w:rsidRPr="00736140">
        <w:t>on</w:t>
      </w:r>
    </w:p>
    <w:p w:rsidR="00736140" w:rsidRPr="00736140" w:rsidRDefault="00736140" w:rsidP="00736140">
      <w:pPr>
        <w:rPr>
          <w:rFonts w:ascii="Times New Roman" w:hAnsi="Times New Roman" w:cs="Times New Roman"/>
          <w:sz w:val="32"/>
          <w:szCs w:val="32"/>
        </w:rPr>
      </w:pPr>
      <w:r w:rsidRPr="00736140">
        <w:rPr>
          <w:rFonts w:ascii="Times New Roman" w:hAnsi="Times New Roman" w:cs="Times New Roman"/>
          <w:sz w:val="32"/>
          <w:szCs w:val="32"/>
        </w:rPr>
        <w:t xml:space="preserve">Mt 2:13 And when they were departed, behold, the angel of the Lord </w:t>
      </w:r>
      <w:proofErr w:type="spellStart"/>
      <w:r w:rsidRPr="00736140">
        <w:rPr>
          <w:rFonts w:ascii="Times New Roman" w:hAnsi="Times New Roman" w:cs="Times New Roman"/>
          <w:sz w:val="32"/>
          <w:szCs w:val="32"/>
        </w:rPr>
        <w:t>appeareth</w:t>
      </w:r>
      <w:proofErr w:type="spellEnd"/>
      <w:r w:rsidRPr="00736140">
        <w:rPr>
          <w:rFonts w:ascii="Times New Roman" w:hAnsi="Times New Roman" w:cs="Times New Roman"/>
          <w:sz w:val="32"/>
          <w:szCs w:val="32"/>
        </w:rPr>
        <w:t xml:space="preserve"> to Joseph in a dream, saying, Arise, and take the young child and his mother, and flee into Egypt, and be thou there until I bring </w:t>
      </w:r>
      <w:proofErr w:type="spellStart"/>
      <w:r w:rsidRPr="00736140">
        <w:rPr>
          <w:rFonts w:ascii="Times New Roman" w:hAnsi="Times New Roman" w:cs="Times New Roman"/>
          <w:sz w:val="32"/>
          <w:szCs w:val="32"/>
        </w:rPr>
        <w:t>thee</w:t>
      </w:r>
      <w:proofErr w:type="spellEnd"/>
      <w:r w:rsidRPr="00736140">
        <w:rPr>
          <w:rFonts w:ascii="Times New Roman" w:hAnsi="Times New Roman" w:cs="Times New Roman"/>
          <w:sz w:val="32"/>
          <w:szCs w:val="32"/>
        </w:rPr>
        <w:t xml:space="preserve"> word: for Herod will seek the young child to destroy him.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</w:t>
      </w:r>
      <w:r w:rsidRPr="00736140">
        <w:rPr>
          <w:rFonts w:ascii="Times New Roman" w:hAnsi="Times New Roman" w:cs="Times New Roman"/>
          <w:sz w:val="32"/>
          <w:szCs w:val="32"/>
        </w:rPr>
        <w:t>14 When he arose, he took the young child and his mother by night, and departed into Egypt: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</w:t>
      </w:r>
      <w:r w:rsidRPr="00736140">
        <w:rPr>
          <w:rFonts w:ascii="Times New Roman" w:hAnsi="Times New Roman" w:cs="Times New Roman"/>
          <w:sz w:val="32"/>
          <w:szCs w:val="32"/>
        </w:rPr>
        <w:t xml:space="preserve">15 </w:t>
      </w:r>
      <w:proofErr w:type="gramStart"/>
      <w:r w:rsidRPr="0073614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36140">
        <w:rPr>
          <w:rFonts w:ascii="Times New Roman" w:hAnsi="Times New Roman" w:cs="Times New Roman"/>
          <w:sz w:val="32"/>
          <w:szCs w:val="32"/>
        </w:rPr>
        <w:t xml:space="preserve"> was there until the death of Herod: that it might be fulfilled which was spoken of the Lord by the prophet, saying, </w:t>
      </w:r>
      <w:r w:rsidRPr="00736140">
        <w:rPr>
          <w:rFonts w:ascii="Times New Roman" w:hAnsi="Times New Roman" w:cs="Times New Roman"/>
          <w:b/>
          <w:sz w:val="32"/>
          <w:szCs w:val="32"/>
          <w:u w:val="single"/>
        </w:rPr>
        <w:t>Out of Egypt have I called my son</w:t>
      </w:r>
      <w:r w:rsidRPr="00736140">
        <w:rPr>
          <w:rFonts w:ascii="Times New Roman" w:hAnsi="Times New Roman" w:cs="Times New Roman"/>
          <w:sz w:val="32"/>
          <w:szCs w:val="32"/>
        </w:rPr>
        <w:t>.</w:t>
      </w:r>
    </w:p>
    <w:p w:rsidR="009E3B0A" w:rsidRDefault="00736140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736140">
        <w:rPr>
          <w:rFonts w:ascii="Times New Roman" w:hAnsi="Times New Roman" w:cs="Times New Roman"/>
          <w:b/>
          <w:sz w:val="32"/>
          <w:szCs w:val="32"/>
        </w:rPr>
        <w:t>Hosea 11:1</w:t>
      </w:r>
      <w:r>
        <w:rPr>
          <w:rFonts w:ascii="Times New Roman" w:hAnsi="Times New Roman" w:cs="Times New Roman"/>
          <w:sz w:val="32"/>
          <w:szCs w:val="32"/>
        </w:rPr>
        <w:t>—</w:t>
      </w:r>
      <w:proofErr w:type="gramStart"/>
      <w:r w:rsidRPr="00736140">
        <w:rPr>
          <w:rFonts w:ascii="Times New Roman" w:hAnsi="Times New Roman" w:cs="Times New Roman"/>
          <w:i/>
          <w:sz w:val="32"/>
          <w:szCs w:val="32"/>
        </w:rPr>
        <w:t>When</w:t>
      </w:r>
      <w:proofErr w:type="gramEnd"/>
      <w:r w:rsidRPr="00736140">
        <w:rPr>
          <w:rFonts w:ascii="Times New Roman" w:hAnsi="Times New Roman" w:cs="Times New Roman"/>
          <w:i/>
          <w:sz w:val="32"/>
          <w:szCs w:val="32"/>
        </w:rPr>
        <w:t xml:space="preserve"> Israel was a child, then I loved him, and called my son out of Egypt.</w:t>
      </w: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11784B">
        <w:rPr>
          <w:rFonts w:ascii="Times New Roman" w:hAnsi="Times New Roman" w:cs="Times New Roman"/>
          <w:i/>
          <w:sz w:val="32"/>
          <w:szCs w:val="32"/>
        </w:rPr>
        <w:t xml:space="preserve">Ex 4:22 </w:t>
      </w:r>
      <w:proofErr w:type="gramStart"/>
      <w:r w:rsidRPr="0011784B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11784B">
        <w:rPr>
          <w:rFonts w:ascii="Times New Roman" w:hAnsi="Times New Roman" w:cs="Times New Roman"/>
          <w:i/>
          <w:sz w:val="32"/>
          <w:szCs w:val="32"/>
        </w:rPr>
        <w:t xml:space="preserve"> thou </w:t>
      </w:r>
      <w:proofErr w:type="spellStart"/>
      <w:r w:rsidRPr="0011784B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Pr="0011784B">
        <w:rPr>
          <w:rFonts w:ascii="Times New Roman" w:hAnsi="Times New Roman" w:cs="Times New Roman"/>
          <w:i/>
          <w:sz w:val="32"/>
          <w:szCs w:val="32"/>
        </w:rPr>
        <w:t xml:space="preserve"> say unto Pharaoh, Thus </w:t>
      </w:r>
      <w:proofErr w:type="spellStart"/>
      <w:r w:rsidRPr="0011784B">
        <w:rPr>
          <w:rFonts w:ascii="Times New Roman" w:hAnsi="Times New Roman" w:cs="Times New Roman"/>
          <w:i/>
          <w:sz w:val="32"/>
          <w:szCs w:val="32"/>
        </w:rPr>
        <w:t>saith</w:t>
      </w:r>
      <w:proofErr w:type="spellEnd"/>
      <w:r w:rsidRPr="0011784B">
        <w:rPr>
          <w:rFonts w:ascii="Times New Roman" w:hAnsi="Times New Roman" w:cs="Times New Roman"/>
          <w:i/>
          <w:sz w:val="32"/>
          <w:szCs w:val="32"/>
        </w:rPr>
        <w:t xml:space="preserve"> the LORD, Israel is my son, even my firstborn:</w:t>
      </w:r>
    </w:p>
    <w:p w:rsidR="00736140" w:rsidRDefault="00736140" w:rsidP="00736140">
      <w:r>
        <w:rPr>
          <w:rFonts w:ascii="Times New Roman" w:hAnsi="Times New Roman" w:cs="Times New Roman"/>
          <w:i/>
          <w:sz w:val="32"/>
          <w:szCs w:val="32"/>
        </w:rPr>
        <w:t>This is God reminding Israel through His Prophet of their deliverance out of Egypt</w:t>
      </w:r>
      <w:r w:rsidRPr="00736140">
        <w:t xml:space="preserve"> </w:t>
      </w:r>
      <w:r>
        <w:t xml:space="preserve"> </w:t>
      </w:r>
    </w:p>
    <w:p w:rsidR="00736140" w:rsidRDefault="00736140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736140">
        <w:rPr>
          <w:rFonts w:ascii="Times New Roman" w:hAnsi="Times New Roman" w:cs="Times New Roman"/>
          <w:sz w:val="32"/>
          <w:szCs w:val="32"/>
        </w:rPr>
        <w:t>Ho</w:t>
      </w:r>
      <w:r>
        <w:rPr>
          <w:rFonts w:ascii="Times New Roman" w:hAnsi="Times New Roman" w:cs="Times New Roman"/>
          <w:sz w:val="32"/>
          <w:szCs w:val="32"/>
        </w:rPr>
        <w:t>sea</w:t>
      </w:r>
      <w:r w:rsidRPr="00736140">
        <w:rPr>
          <w:rFonts w:ascii="Times New Roman" w:hAnsi="Times New Roman" w:cs="Times New Roman"/>
          <w:sz w:val="32"/>
          <w:szCs w:val="32"/>
        </w:rPr>
        <w:t xml:space="preserve"> 2:15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736140">
        <w:rPr>
          <w:rFonts w:ascii="Times New Roman" w:hAnsi="Times New Roman" w:cs="Times New Roman"/>
          <w:i/>
          <w:sz w:val="32"/>
          <w:szCs w:val="32"/>
        </w:rPr>
        <w:t xml:space="preserve">And I will give her </w:t>
      </w:r>
      <w:proofErr w:type="spellStart"/>
      <w:r w:rsidRPr="00736140">
        <w:rPr>
          <w:rFonts w:ascii="Times New Roman" w:hAnsi="Times New Roman" w:cs="Times New Roman"/>
          <w:i/>
          <w:sz w:val="32"/>
          <w:szCs w:val="32"/>
        </w:rPr>
        <w:t>her</w:t>
      </w:r>
      <w:proofErr w:type="spellEnd"/>
      <w:r w:rsidRPr="00736140">
        <w:rPr>
          <w:rFonts w:ascii="Times New Roman" w:hAnsi="Times New Roman" w:cs="Times New Roman"/>
          <w:i/>
          <w:sz w:val="32"/>
          <w:szCs w:val="32"/>
        </w:rPr>
        <w:t xml:space="preserve"> vineyards from thence, and the valley of </w:t>
      </w:r>
      <w:proofErr w:type="spellStart"/>
      <w:r w:rsidRPr="00736140">
        <w:rPr>
          <w:rFonts w:ascii="Times New Roman" w:hAnsi="Times New Roman" w:cs="Times New Roman"/>
          <w:i/>
          <w:sz w:val="32"/>
          <w:szCs w:val="32"/>
        </w:rPr>
        <w:t>Achor</w:t>
      </w:r>
      <w:proofErr w:type="spellEnd"/>
      <w:r w:rsidRPr="00736140">
        <w:rPr>
          <w:rFonts w:ascii="Times New Roman" w:hAnsi="Times New Roman" w:cs="Times New Roman"/>
          <w:i/>
          <w:sz w:val="32"/>
          <w:szCs w:val="32"/>
        </w:rPr>
        <w:t xml:space="preserve"> for a door of hope: and she shall </w:t>
      </w:r>
      <w:r w:rsidRPr="0011784B">
        <w:rPr>
          <w:rFonts w:ascii="Times New Roman" w:hAnsi="Times New Roman" w:cs="Times New Roman"/>
          <w:i/>
          <w:sz w:val="32"/>
          <w:szCs w:val="32"/>
          <w:u w:val="single"/>
        </w:rPr>
        <w:t>sing there</w:t>
      </w:r>
      <w:r w:rsidRPr="00736140">
        <w:rPr>
          <w:rFonts w:ascii="Times New Roman" w:hAnsi="Times New Roman" w:cs="Times New Roman"/>
          <w:i/>
          <w:sz w:val="32"/>
          <w:szCs w:val="32"/>
        </w:rPr>
        <w:t xml:space="preserve">, as in the days of her </w:t>
      </w:r>
      <w:proofErr w:type="gramStart"/>
      <w:r w:rsidRPr="00736140">
        <w:rPr>
          <w:rFonts w:ascii="Times New Roman" w:hAnsi="Times New Roman" w:cs="Times New Roman"/>
          <w:i/>
          <w:sz w:val="32"/>
          <w:szCs w:val="32"/>
        </w:rPr>
        <w:t>youth,</w:t>
      </w:r>
      <w:proofErr w:type="gramEnd"/>
      <w:r w:rsidRPr="00736140">
        <w:rPr>
          <w:rFonts w:ascii="Times New Roman" w:hAnsi="Times New Roman" w:cs="Times New Roman"/>
          <w:i/>
          <w:sz w:val="32"/>
          <w:szCs w:val="32"/>
        </w:rPr>
        <w:t xml:space="preserve"> and as in the day when she came up out of the land of Egypt.</w:t>
      </w: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“</w:t>
      </w:r>
      <w:proofErr w:type="gramStart"/>
      <w:r w:rsidRPr="0011784B">
        <w:rPr>
          <w:rFonts w:ascii="Times New Roman" w:hAnsi="Times New Roman" w:cs="Times New Roman"/>
          <w:b/>
          <w:i/>
          <w:sz w:val="32"/>
          <w:szCs w:val="32"/>
          <w:u w:val="single"/>
        </w:rPr>
        <w:t>sing</w:t>
      </w:r>
      <w:proofErr w:type="gramEnd"/>
      <w:r w:rsidRPr="0011784B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there</w:t>
      </w:r>
      <w:r>
        <w:rPr>
          <w:rFonts w:ascii="Times New Roman" w:hAnsi="Times New Roman" w:cs="Times New Roman"/>
          <w:i/>
          <w:sz w:val="32"/>
          <w:szCs w:val="32"/>
        </w:rPr>
        <w:t>”</w:t>
      </w: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11784B">
        <w:rPr>
          <w:rFonts w:ascii="Times New Roman" w:hAnsi="Times New Roman" w:cs="Times New Roman"/>
          <w:i/>
          <w:sz w:val="32"/>
          <w:szCs w:val="32"/>
        </w:rPr>
        <w:t xml:space="preserve">Ps 106:12 </w:t>
      </w:r>
      <w:proofErr w:type="gramStart"/>
      <w:r w:rsidRPr="0011784B">
        <w:rPr>
          <w:rFonts w:ascii="Times New Roman" w:hAnsi="Times New Roman" w:cs="Times New Roman"/>
          <w:i/>
          <w:sz w:val="32"/>
          <w:szCs w:val="32"/>
        </w:rPr>
        <w:t>Then</w:t>
      </w:r>
      <w:proofErr w:type="gramEnd"/>
      <w:r w:rsidRPr="0011784B">
        <w:rPr>
          <w:rFonts w:ascii="Times New Roman" w:hAnsi="Times New Roman" w:cs="Times New Roman"/>
          <w:i/>
          <w:sz w:val="32"/>
          <w:szCs w:val="32"/>
        </w:rPr>
        <w:t xml:space="preserve"> believed they his words; they sang his praise.</w:t>
      </w: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Num.15:1-21</w:t>
      </w: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11784B">
        <w:rPr>
          <w:rFonts w:ascii="Times New Roman" w:hAnsi="Times New Roman" w:cs="Times New Roman"/>
          <w:i/>
          <w:sz w:val="32"/>
          <w:szCs w:val="32"/>
        </w:rPr>
        <w:t>Isa 52:13 ¶ Behold, my servant shall deal prudently, he shall be exalted and extolled, and be very high.</w:t>
      </w:r>
    </w:p>
    <w:p w:rsidR="0011784B" w:rsidRDefault="00460AD4" w:rsidP="00736140">
      <w:pPr>
        <w:rPr>
          <w:rFonts w:ascii="Times New Roman" w:hAnsi="Times New Roman" w:cs="Times New Roman"/>
          <w:i/>
          <w:sz w:val="32"/>
          <w:szCs w:val="32"/>
        </w:rPr>
      </w:pPr>
      <w:r w:rsidRPr="00460AD4">
        <w:rPr>
          <w:rFonts w:ascii="Times New Roman" w:hAnsi="Times New Roman" w:cs="Times New Roman"/>
          <w:sz w:val="32"/>
          <w:szCs w:val="32"/>
        </w:rPr>
        <w:t>Ac</w:t>
      </w:r>
      <w:r>
        <w:rPr>
          <w:rFonts w:ascii="Times New Roman" w:hAnsi="Times New Roman" w:cs="Times New Roman"/>
          <w:sz w:val="32"/>
          <w:szCs w:val="32"/>
        </w:rPr>
        <w:t>ts</w:t>
      </w:r>
      <w:r w:rsidRPr="00460AD4">
        <w:rPr>
          <w:rFonts w:ascii="Times New Roman" w:hAnsi="Times New Roman" w:cs="Times New Roman"/>
          <w:sz w:val="32"/>
          <w:szCs w:val="32"/>
        </w:rPr>
        <w:t xml:space="preserve"> 12:11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460AD4">
        <w:rPr>
          <w:rFonts w:ascii="Times New Roman" w:hAnsi="Times New Roman" w:cs="Times New Roman"/>
          <w:i/>
          <w:sz w:val="32"/>
          <w:szCs w:val="32"/>
        </w:rPr>
        <w:t>And when Peter was come to himself, he said, Now I know of a surety, that the Lord hath sent his angel, and hath delivered me out of the hand of Herod, and from all the expectation of the people of the Jews.</w:t>
      </w:r>
    </w:p>
    <w:p w:rsidR="0088382E" w:rsidRDefault="0088382E" w:rsidP="00736140">
      <w:pPr>
        <w:rPr>
          <w:rFonts w:ascii="Times New Roman" w:hAnsi="Times New Roman" w:cs="Times New Roman"/>
          <w:i/>
          <w:sz w:val="32"/>
          <w:szCs w:val="32"/>
        </w:rPr>
      </w:pPr>
    </w:p>
    <w:p w:rsidR="0088382E" w:rsidRDefault="0088382E" w:rsidP="00736140">
      <w:pPr>
        <w:rPr>
          <w:rFonts w:ascii="Times New Roman" w:hAnsi="Times New Roman" w:cs="Times New Roman"/>
          <w:i/>
          <w:sz w:val="32"/>
          <w:szCs w:val="32"/>
        </w:rPr>
      </w:pPr>
    </w:p>
    <w:p w:rsidR="0088382E" w:rsidRPr="0088382E" w:rsidRDefault="0088382E" w:rsidP="0088382E">
      <w:pPr>
        <w:pStyle w:val="NormalWeb"/>
        <w:rPr>
          <w:sz w:val="32"/>
          <w:szCs w:val="32"/>
        </w:rPr>
      </w:pPr>
      <w:r w:rsidRPr="0088382E">
        <w:rPr>
          <w:sz w:val="32"/>
          <w:szCs w:val="32"/>
        </w:rPr>
        <w:lastRenderedPageBreak/>
        <w:t xml:space="preserve">When Christ </w:t>
      </w:r>
      <w:proofErr w:type="gramStart"/>
      <w:r w:rsidRPr="0088382E">
        <w:rPr>
          <w:sz w:val="32"/>
          <w:szCs w:val="32"/>
        </w:rPr>
        <w:t>came</w:t>
      </w:r>
      <w:proofErr w:type="gramEnd"/>
      <w:r w:rsidRPr="0088382E">
        <w:rPr>
          <w:sz w:val="32"/>
          <w:szCs w:val="32"/>
        </w:rPr>
        <w:t xml:space="preserve"> the man sitting on the throne of Judah was not of the seed of David, but a pagan, outside the Covenant of Israel. The grave sin of Israel was that of making alliances with pagan powers. How fitting a symbol is Herod of the infidelity of a national leadership. He is not the true Shepherd. He was not a Jew. His father was an </w:t>
      </w:r>
      <w:proofErr w:type="spellStart"/>
      <w:r w:rsidRPr="0088382E">
        <w:rPr>
          <w:sz w:val="32"/>
          <w:szCs w:val="32"/>
        </w:rPr>
        <w:t>Idumean</w:t>
      </w:r>
      <w:proofErr w:type="spellEnd"/>
      <w:r w:rsidRPr="0088382E">
        <w:rPr>
          <w:sz w:val="32"/>
          <w:szCs w:val="32"/>
        </w:rPr>
        <w:t xml:space="preserve"> and his mother an Arabian, but the Romans made him King of Judea in 40 B.C. He was a corrupt tyrant and paranoid murderer. He drove the chosen King out of Judah down into Egypt. Spiritual adultery has a way of doing just that. Egypt in the Bible is a symbol of the place of oppression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 xml:space="preserve">bondage </w:t>
      </w:r>
      <w:r w:rsidRPr="0088382E">
        <w:rPr>
          <w:sz w:val="32"/>
          <w:szCs w:val="32"/>
        </w:rPr>
        <w:t xml:space="preserve"> and</w:t>
      </w:r>
      <w:proofErr w:type="gramEnd"/>
      <w:r w:rsidRPr="0088382E">
        <w:rPr>
          <w:sz w:val="32"/>
          <w:szCs w:val="32"/>
        </w:rPr>
        <w:t xml:space="preserve"> sin. The chosen King does not stay in Egypt. He pays the price of redemption and comes out of Egypt. Jesus comes out of Egypt and leads forth a greater Exodus. The Child comes out of Egypt leading a great and glorious exodus of God’s chosen people. </w:t>
      </w:r>
    </w:p>
    <w:p w:rsidR="0088382E" w:rsidRDefault="0088382E" w:rsidP="00736140">
      <w:pPr>
        <w:rPr>
          <w:rFonts w:ascii="Times New Roman" w:hAnsi="Times New Roman" w:cs="Times New Roman"/>
          <w:i/>
          <w:sz w:val="32"/>
          <w:szCs w:val="32"/>
        </w:rPr>
      </w:pPr>
    </w:p>
    <w:p w:rsidR="0011784B" w:rsidRDefault="0011784B" w:rsidP="00736140">
      <w:pPr>
        <w:rPr>
          <w:rFonts w:ascii="Times New Roman" w:hAnsi="Times New Roman" w:cs="Times New Roman"/>
          <w:i/>
          <w:sz w:val="32"/>
          <w:szCs w:val="32"/>
        </w:rPr>
      </w:pPr>
    </w:p>
    <w:p w:rsidR="00736140" w:rsidRPr="00736140" w:rsidRDefault="00736140" w:rsidP="00736140">
      <w:pPr>
        <w:rPr>
          <w:rFonts w:ascii="Times New Roman" w:hAnsi="Times New Roman" w:cs="Times New Roman"/>
          <w:i/>
          <w:sz w:val="32"/>
          <w:szCs w:val="32"/>
        </w:rPr>
      </w:pPr>
    </w:p>
    <w:sectPr w:rsidR="00736140" w:rsidRPr="00736140" w:rsidSect="00736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6140"/>
    <w:rsid w:val="0011784B"/>
    <w:rsid w:val="00460AD4"/>
    <w:rsid w:val="00736140"/>
    <w:rsid w:val="0088382E"/>
    <w:rsid w:val="009E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8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2010-12-22T14:16:00Z</dcterms:created>
  <dcterms:modified xsi:type="dcterms:W3CDTF">2010-12-22T15:58:00Z</dcterms:modified>
</cp:coreProperties>
</file>