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 18:1 Through desire a man, having separated himself, seeketh and intermeddleth with all wisdom.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 A fool hath no delight in understanding, but that his heart may discover itself.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3 When the wicked cometh, then cometh also contempt, and with ignominy reproach.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4 The words of a man's mouth are as deep waters, and the wellspring of wisdom as a flowing brook.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5 It is not good to accept the person of the wicked, to overthrow the righteous in judgment.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6 A fool's lips enter into contention, and his mouth calleth for strokes.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7 A fool's mouth is his destruction, and his lips are the snare of his soul.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8 The words of a talebearer are as wounds, and they go down into the innermost parts of the belly.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9 He also that is slothful in his work is brother to him that is a great waster.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10 The name of the LORD is a strong tower: the righteous runneth into it, and is safe.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11 The rich man's wealth is his strong city, and as an high wall in his own conceit.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12 Before destruction the heart of man is haughty, and before honour is humility.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13 He that answereth a matter before he heareth it, it is folly and shame unto him.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14 The spirit of a man will sustain his infirmity; but a wounded spirit who can bear?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15 The heart of the prudent getteth knowledge; and the ear of the wise seeketh knowledge.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16 A man's gift maketh room for him, and bringeth him before great men.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17 He that is first in his own cause seemeth just; but his neighbour cometh and searcheth him.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18 The lot causeth contentions to cease, and parteth between the mighty.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19 A brother offended is harder to be won than a strong city: and their contentions are like the bars of a castle.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20 A man's belly shall be satisfied with the fruit of his mouth; and with the increase of his lips shall he be filled.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21 Death and life are in the power of the tongue: and they that love it shall eat the fruit thereof.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22 Whoso findeth a wife findeth a good thing, and obtaineth favour of the LORD.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23 The poor useth intreaties; but the rich answereth roughly.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24 A man that hath friends must shew himself friendly: and there is a friend that sticketh closer than a brother.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 18:1 ¶ Through desire a man, having separated himself, seeketh and intermeddleth with all wisdom.   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Ro 1:1 ¶ Paul, a servant of Jesus Christ, called to be an apostle, separated unto the gospel of God,                                                    2Co 6:17 Wherefore come out from among them, and be ye separate, saith the Lord, and touch not the unclean thing; and I will receive you,                                                                                                                                                                                                                  Isa 52:11 Depart ye, depart ye, go ye out from thence, touch no unclean thing; go ye out of the midst of her; be ye clean, that bear the vessels of the LORD.                                                                                                                                                                 2Co 7:1 ¶ Having therefore these promises, dearly beloved, let us cleanse ourselves from all filthiness of the flesh and spirit, perfecting holiness in the fear of God.                                                                                                                                                                                            Jude 1:19 These be they who separate themselves, sensual, having not the Spirit.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Prov. 18: 8 The words of a talebearer are as wounds, and they go down into the innermost parts of the belly.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13 He that answereth a matter before he heareth it, it is folly and shame unto him.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 16:20 ¶ He that handleth a matter wisely shall find good: and whoso trusteth in the LORD, happy is he.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Pr 17:9 ¶ He that covereth a transgression seeketh love; but he that repeateth a matter separateth very friends.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 18.docx.docx</dc:title>
</cp:coreProperties>
</file>