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>
        <w:spacing w:line="335.99999999999994" w:after="120" w:lineRule="auto" w:before="360"/>
      </w:pP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8"/>
          <w:highlight w:val="none"/>
          <w:rtl w:val="0"/>
        </w:rPr>
        <w:t xml:space="preserve">Saturday, May 15, 2010</w:t>
      </w:r>
    </w:p>
    <w:p w:rsidDel="00000000" w:rsidRDefault="00000000" w:rsidR="00000000" w:rsidRPr="00000000" w:rsidP="00000000">
      <w:pPr>
        <w:spacing w:line="240" w:after="100" w:lineRule="auto" w:before="100"/>
      </w:pPr>
      <w:r w:rsidDel="00000000" w:rsidR="00000000" w:rsidRPr="00000000">
        <w:rPr>
          <w:rFonts w:eastAsia="Times New Roman" w:ascii="Times New Roman" w:hAnsi="Times New Roman" w:cs="Times New Roman"/>
          <w:b w:val="1"/>
          <w:smallCaps w:val="0"/>
          <w:sz w:val="28"/>
          <w:highlight w:val="none"/>
          <w:rtl w:val="0"/>
        </w:rPr>
        <w:t xml:space="preserve">Goodbye Christ by Langston Hughes </w:t>
      </w:r>
    </w:p>
    <w:p w:rsidDel="00000000" w:rsidRDefault="00000000" w:rsidR="00000000" w:rsidRPr="00000000" w:rsidP="00000000">
      <w:pPr>
        <w:spacing w:line="384" w:lineRule="auto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Published in Negro Worker (Nov.-Dec. 1932)</w:t>
        <w:br w:type="textWrapping"/>
        <w:t xml:space="preserve">***</w:t>
        <w:br w:type="textWrapping"/>
        <w:t xml:space="preserve">Listen, Christ,</w:t>
        <w:br w:type="textWrapping"/>
        <w:t xml:space="preserve">You did alright in your day, I reckon—</w:t>
        <w:br w:type="textWrapping"/>
        <w:t xml:space="preserve">But that day’s gone now.</w:t>
        <w:br w:type="textWrapping"/>
        <w:t xml:space="preserve">They ghosted you up a swell story, too,</w:t>
        <w:br w:type="textWrapping"/>
        <w:t xml:space="preserve">Called it Bible—</w:t>
        <w:br w:type="textWrapping"/>
        <w:t xml:space="preserve">But it’s dead now,</w:t>
        <w:br w:type="textWrapping"/>
        <w:t xml:space="preserve">The popes and the preachers’ve</w:t>
        <w:br w:type="textWrapping"/>
        <w:t xml:space="preserve">Made too much money from it.</w:t>
        <w:br w:type="textWrapping"/>
        <w:t xml:space="preserve">They’ve sold you to too many Kings, generals, robbers, and killers—</w:t>
        <w:br w:type="textWrapping"/>
        <w:t xml:space="preserve">Even to the Tzar and the Cossacks,</w:t>
        <w:br w:type="textWrapping"/>
        <w:t xml:space="preserve">Even to Rockefeller’s Church,</w:t>
        <w:br w:type="textWrapping"/>
        <w:t xml:space="preserve">Even to THE SATURDAY EVENING POST.</w:t>
        <w:br w:type="textWrapping"/>
        <w:t xml:space="preserve">You ain’t no good no more.</w:t>
        <w:br w:type="textWrapping"/>
        <w:t xml:space="preserve">They’ve pawned you</w:t>
        <w:br w:type="textWrapping"/>
        <w:t xml:space="preserve">Till you’ve done wore out.</w:t>
        <w:br w:type="textWrapping"/>
        <w:t xml:space="preserve">Goodbye,</w:t>
        <w:br w:type="textWrapping"/>
        <w:t xml:space="preserve">Christ Jesus Lord God Jehova,</w:t>
        <w:br w:type="textWrapping"/>
        <w:t xml:space="preserve">Beat it on away from here now.</w:t>
        <w:br w:type="textWrapping"/>
        <w:t xml:space="preserve">Make way for a new guy with no religion at all—</w:t>
        <w:br w:type="textWrapping"/>
        <w:t xml:space="preserve">A real guy named</w:t>
        <w:br w:type="textWrapping"/>
        <w:t xml:space="preserve">Marx Communist Lenin Peasant Stalin Worker ME—</w:t>
        <w:br w:type="textWrapping"/>
        <w:t xml:space="preserve">I said, ME!</w:t>
        <w:br w:type="textWrapping"/>
        <w:t xml:space="preserve">Go ahead on now,</w:t>
        <w:br w:type="textWrapping"/>
        <w:t xml:space="preserve">You’re getting in the way of things, Lord.</w:t>
        <w:br w:type="textWrapping"/>
        <w:t xml:space="preserve">And please take Saint Ghandi with you when you go,</w:t>
        <w:br w:type="textWrapping"/>
        <w:t xml:space="preserve">And Saint Pope Pius,</w:t>
        <w:br w:type="textWrapping"/>
        <w:t xml:space="preserve">And Saint Aimee McPherson,</w:t>
        <w:br w:type="textWrapping"/>
        <w:t xml:space="preserve">And big black Saint Becton</w:t>
        <w:br w:type="textWrapping"/>
        <w:t xml:space="preserve">Of the Consecrated Dime.</w:t>
        <w:br w:type="textWrapping"/>
        <w:t xml:space="preserve">And step on the gas, Christ!</w:t>
        <w:br w:type="textWrapping"/>
        <w:t xml:space="preserve">Move!</w:t>
        <w:br w:type="textWrapping"/>
        <w:t xml:space="preserve">Don’t be so slow about movin?</w:t>
        <w:br w:type="textWrapping"/>
        <w:t xml:space="preserve">The world is mine from now on—</w:t>
        <w:br w:type="textWrapping"/>
        <w:t xml:space="preserve">And nobody’s gonna sell ME</w:t>
        <w:br w:type="textWrapping"/>
        <w:t xml:space="preserve">To a king, or a general,</w:t>
        <w:br w:type="textWrapping"/>
        <w:t xml:space="preserve">Or a millionaire. </w:t>
      </w:r>
    </w:p>
    <w:p w:rsidDel="00000000" w:rsidRDefault="00000000" w:rsidR="00000000" w:rsidRPr="00000000" w:rsidP="00000000">
      <w:pPr>
        <w:spacing w:line="240" w:after="0" w:lineRule="auto"/>
      </w:pPr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We must be stirred into action. Remember, these are the words not of an amateur writer but of a man who won the Harmon Gold Award for Literature, the Guggenheim Award for Creative Literary Work, and the Rosenwald Fellowship!  </w:t>
      </w:r>
    </w:p>
    <w:p w:rsidDel="00000000" w:rsidRDefault="00000000" w:rsidR="00000000" w:rsidRPr="00000000" w:rsidP="00000000">
      <w:pPr/>
      <w:r w:rsidDel="00000000" w:rsidR="00000000" w:rsidRPr="00000000">
        <w:rPr>
          <w:rFonts w:eastAsia="Times New Roman" w:ascii="Times New Roman" w:hAnsi="Times New Roman" w:cs="Times New Roman"/>
          <w:smallCaps w:val="0"/>
          <w:sz w:val="28"/>
          <w:highlight w:val="none"/>
          <w:rtl w:val="0"/>
        </w:rPr>
        <w:t xml:space="preserve">Jesus wept over Jerusalem because He knew the appalling price it would pay for rebelling against God.</w:t>
      </w:r>
    </w:p>
    <w:p w:rsidDel="00000000" w:rsidRDefault="00000000" w:rsidR="00000000" w:rsidRPr="00000000" w:rsidP="00000000">
      <w:pPr/>
      <w:r w:rsidDel="00000000" w:rsidR="00000000" w:rsidRPr="00000000">
        <w:rPr>
          <w:smallCaps w:val="0"/>
          <w:sz w:val="28"/>
          <w:highlight w:val="none"/>
          <w:rtl w:val="0"/>
        </w:rPr>
        <w:t xml:space="preserve">Lu 19:43 For the days shall come upon thee, that thine enemies shall cast a trench about thee, and compass thee round, and keep thee in on every side,</w:t>
      </w:r>
    </w:p>
    <w:sectPr>
      <w:pgSz w:w="12240" w:h="15840"/>
      <w:pgMar w:left="720" w:right="720" w:top="720" w:bottom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200" w:lineRule="auto" w:before="0"/>
      <w:ind w:firstLine="0" w:left="0" w:right="0"/>
      <w:jc w:val="left"/>
    </w:pPr>
    <w:rPr>
      <w:rFonts w:eastAsia="Calibri" w:ascii="Calibri" w:hAnsi="Calibri" w:cs="Calibri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Heading2">
    <w:name w:val="heading 2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i w:val="1"/>
      <w:smallCaps w:val="0"/>
      <w:sz w:val="28"/>
      <w:highlight w:val="none"/>
    </w:rPr>
  </w:style>
  <w:style w:type="paragraph" w:styleId="Heading3">
    <w:name w:val="heading 3"/>
    <w:basedOn w:val="Normal"/>
    <w:next w:val="Normal"/>
    <w:pPr>
      <w:spacing w:after="60" w:lineRule="auto" w:before="240"/>
    </w:pPr>
    <w:rPr>
      <w:rFonts w:eastAsia="Arial" w:ascii="Arial" w:hAnsi="Arial" w:cs="Arial"/>
      <w:b w:val="1"/>
      <w:smallCaps w:val="0"/>
      <w:sz w:val="26"/>
      <w:highlight w:val="none"/>
    </w:rPr>
  </w:style>
  <w:style w:type="paragraph" w:styleId="Heading4">
    <w:name w:val="heading 4"/>
    <w:basedOn w:val="Normal"/>
    <w:next w:val="Normal"/>
    <w:pPr>
      <w:spacing w:after="60" w:lineRule="auto" w:before="240"/>
    </w:pPr>
    <w:rPr>
      <w:b w:val="1"/>
      <w:smallCaps w:val="0"/>
      <w:sz w:val="28"/>
      <w:highlight w:val="none"/>
    </w:rPr>
  </w:style>
  <w:style w:type="paragraph" w:styleId="Heading5">
    <w:name w:val="heading 5"/>
    <w:basedOn w:val="Normal"/>
    <w:next w:val="Normal"/>
    <w:pPr>
      <w:spacing w:after="60" w:lineRule="auto" w:before="240"/>
    </w:pPr>
    <w:rPr>
      <w:b w:val="1"/>
      <w:i w:val="1"/>
      <w:smallCaps w:val="0"/>
      <w:sz w:val="26"/>
      <w:highlight w:val="none"/>
    </w:rPr>
  </w:style>
  <w:style w:type="paragraph" w:styleId="Heading6">
    <w:name w:val="heading 6"/>
    <w:basedOn w:val="Normal"/>
    <w:next w:val="Normal"/>
    <w:pPr>
      <w:spacing w:after="60" w:lineRule="auto" w:before="240"/>
    </w:pPr>
    <w:rPr>
      <w:b w:val="1"/>
      <w:smallCaps w:val="0"/>
      <w:highlight w:val="none"/>
    </w:rPr>
  </w:style>
  <w:style w:type="paragraph" w:styleId="Title">
    <w:name w:val="Title"/>
    <w:basedOn w:val="Normal"/>
    <w:next w:val="Normal"/>
    <w:pPr>
      <w:spacing w:after="60" w:lineRule="auto" w:before="240"/>
      <w:jc w:val="center"/>
    </w:pPr>
    <w:rPr>
      <w:rFonts w:eastAsia="Arial" w:ascii="Arial" w:hAnsi="Arial" w:cs="Arial"/>
      <w:b w:val="1"/>
      <w:smallCaps w:val="0"/>
      <w:sz w:val="32"/>
      <w:highlight w:val="none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eastAsia="Arial" w:ascii="Arial" w:hAnsi="Arial" w:cs="Arial"/>
      <w:smallCaps w:val="0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Saturday.docx.docx</dc:title>
</cp:coreProperties>
</file>