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Strife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Ro 13:13 Let us walk honestly, as in the day; not in rioting and drunkenness, not in chambering and wantonness, not in strife and envying.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Php 2:3 Let nothing be done through strife or vainglory; but in lowliness of mind let each esteem other better than themselves.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Jas 3:14 But if ye have bitter envying and strife in your hearts, glory not, and lie not against the truth.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Strife.docx.docx</dc:title>
</cp:coreProperties>
</file>