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ED" w:rsidRDefault="00301ED6" w:rsidP="003F66ED">
      <w:pPr>
        <w:pStyle w:val="bodytext"/>
        <w:numPr>
          <w:ilvl w:val="0"/>
          <w:numId w:val="3"/>
        </w:numPr>
      </w:pPr>
      <w:r>
        <w:t xml:space="preserve">The </w:t>
      </w:r>
      <w:r w:rsidR="003F66ED">
        <w:t>Proclamation: Freedom and Finances (1:3-6)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Proclamation Proper (1:3-4a)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Response (1:4b-6)</w:t>
      </w:r>
    </w:p>
    <w:p w:rsidR="003F66ED" w:rsidRDefault="003F66ED" w:rsidP="003F66ED">
      <w:pPr>
        <w:pStyle w:val="bodytext"/>
        <w:ind w:left="1440"/>
      </w:pPr>
      <w:r>
        <w:t>3C. Provision: Cyrus Opens the Treasury (1:7-11)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Source of the Funds (1:7-8)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Quantity of the Funds (1:9-11)</w:t>
      </w:r>
    </w:p>
    <w:p w:rsidR="003F66ED" w:rsidRDefault="003F66ED" w:rsidP="003F66ED">
      <w:pPr>
        <w:pStyle w:val="bodytext"/>
        <w:ind w:left="720"/>
      </w:pPr>
      <w:r>
        <w:t xml:space="preserve">2B. </w:t>
      </w:r>
      <w:proofErr w:type="gramStart"/>
      <w:r>
        <w:t>The</w:t>
      </w:r>
      <w:proofErr w:type="gramEnd"/>
      <w:r>
        <w:t xml:space="preserve"> Exiles Who Did Return (2:1-70)</w:t>
      </w:r>
    </w:p>
    <w:p w:rsidR="003F66ED" w:rsidRDefault="003F66ED" w:rsidP="003F66ED">
      <w:pPr>
        <w:pStyle w:val="bodytext"/>
        <w:ind w:left="1440"/>
      </w:pPr>
      <w:r>
        <w:t xml:space="preserve">1C. </w:t>
      </w:r>
      <w:proofErr w:type="gramStart"/>
      <w:r>
        <w:t>The</w:t>
      </w:r>
      <w:proofErr w:type="gramEnd"/>
      <w:r>
        <w:t xml:space="preserve"> Leaders (2:1-2)</w:t>
      </w:r>
    </w:p>
    <w:p w:rsidR="003F66ED" w:rsidRDefault="003F66ED" w:rsidP="003F66ED">
      <w:pPr>
        <w:pStyle w:val="bodytext"/>
        <w:ind w:left="1440"/>
      </w:pPr>
      <w:r>
        <w:t xml:space="preserve">2C. </w:t>
      </w:r>
      <w:proofErr w:type="gramStart"/>
      <w:r>
        <w:t>The</w:t>
      </w:r>
      <w:proofErr w:type="gramEnd"/>
      <w:r>
        <w:t xml:space="preserve"> Families (2:3-20)</w:t>
      </w:r>
    </w:p>
    <w:p w:rsidR="003F66ED" w:rsidRDefault="003F66ED" w:rsidP="003F66ED">
      <w:pPr>
        <w:pStyle w:val="bodytext"/>
        <w:ind w:left="1440"/>
      </w:pPr>
      <w:r>
        <w:t xml:space="preserve">3C. </w:t>
      </w:r>
      <w:proofErr w:type="gramStart"/>
      <w:r>
        <w:t>The</w:t>
      </w:r>
      <w:proofErr w:type="gramEnd"/>
      <w:r>
        <w:t xml:space="preserve"> Cities (2:21-35)</w:t>
      </w:r>
    </w:p>
    <w:p w:rsidR="003F66ED" w:rsidRDefault="003F66ED" w:rsidP="003F66ED">
      <w:pPr>
        <w:pStyle w:val="bodytext"/>
        <w:ind w:left="1440"/>
      </w:pPr>
      <w:r>
        <w:t xml:space="preserve">4C. </w:t>
      </w:r>
      <w:proofErr w:type="gramStart"/>
      <w:r>
        <w:t>The</w:t>
      </w:r>
      <w:proofErr w:type="gramEnd"/>
      <w:r>
        <w:t xml:space="preserve"> Priests (2:36-39)</w:t>
      </w:r>
    </w:p>
    <w:p w:rsidR="003F66ED" w:rsidRDefault="003F66ED" w:rsidP="003F66ED">
      <w:pPr>
        <w:pStyle w:val="bodytext"/>
        <w:ind w:left="1440"/>
      </w:pPr>
      <w:r>
        <w:t xml:space="preserve">5C. </w:t>
      </w:r>
      <w:proofErr w:type="gramStart"/>
      <w:r>
        <w:t>The</w:t>
      </w:r>
      <w:proofErr w:type="gramEnd"/>
      <w:r>
        <w:t xml:space="preserve"> Levites (2:40-42)</w:t>
      </w:r>
    </w:p>
    <w:p w:rsidR="003F66ED" w:rsidRDefault="003F66ED" w:rsidP="003F66ED">
      <w:pPr>
        <w:pStyle w:val="bodytext"/>
        <w:ind w:left="1440"/>
      </w:pPr>
      <w:r>
        <w:t xml:space="preserve">6C. </w:t>
      </w:r>
      <w:proofErr w:type="gramStart"/>
      <w:r>
        <w:t>The</w:t>
      </w:r>
      <w:proofErr w:type="gramEnd"/>
      <w:r>
        <w:t xml:space="preserve"> Temple Servants (2:43-54)</w:t>
      </w:r>
    </w:p>
    <w:p w:rsidR="003F66ED" w:rsidRDefault="003F66ED" w:rsidP="003F66ED">
      <w:pPr>
        <w:pStyle w:val="bodytext"/>
        <w:ind w:left="1440"/>
      </w:pPr>
      <w:r>
        <w:t xml:space="preserve">7C. </w:t>
      </w:r>
      <w:proofErr w:type="gramStart"/>
      <w:r>
        <w:t>The</w:t>
      </w:r>
      <w:proofErr w:type="gramEnd"/>
      <w:r>
        <w:t xml:space="preserve"> Sons of Solomon’s Servants (2:55-58)</w:t>
      </w:r>
    </w:p>
    <w:p w:rsidR="003F66ED" w:rsidRDefault="003F66ED" w:rsidP="003F66ED">
      <w:pPr>
        <w:pStyle w:val="bodytext"/>
        <w:ind w:left="1440"/>
      </w:pPr>
      <w:r>
        <w:t xml:space="preserve">8C. </w:t>
      </w:r>
      <w:proofErr w:type="gramStart"/>
      <w:r>
        <w:t>The</w:t>
      </w:r>
      <w:proofErr w:type="gramEnd"/>
      <w:r>
        <w:t xml:space="preserve"> Unknowns (2:59-63)</w:t>
      </w:r>
    </w:p>
    <w:p w:rsidR="003F66ED" w:rsidRDefault="003F66ED" w:rsidP="003F66ED">
      <w:pPr>
        <w:pStyle w:val="bodytext"/>
        <w:ind w:left="1440"/>
      </w:pPr>
      <w:r>
        <w:t xml:space="preserve">9C. </w:t>
      </w:r>
      <w:proofErr w:type="gramStart"/>
      <w:r>
        <w:t>The</w:t>
      </w:r>
      <w:proofErr w:type="gramEnd"/>
      <w:r>
        <w:t xml:space="preserve"> Total Number (2:64-70)</w:t>
      </w:r>
    </w:p>
    <w:p w:rsidR="003F66ED" w:rsidRDefault="003F66ED" w:rsidP="003F66ED">
      <w:pPr>
        <w:pStyle w:val="bodytext"/>
        <w:ind w:left="720"/>
      </w:pPr>
      <w:r>
        <w:t xml:space="preserve">3B. </w:t>
      </w:r>
      <w:proofErr w:type="gramStart"/>
      <w:r>
        <w:t>The</w:t>
      </w:r>
      <w:proofErr w:type="gramEnd"/>
      <w:r>
        <w:t xml:space="preserve"> House of the Lord: Rebuilt and Dedicated (3:1-6:22)</w:t>
      </w:r>
    </w:p>
    <w:p w:rsidR="003F66ED" w:rsidRDefault="003F66ED" w:rsidP="003F66ED">
      <w:pPr>
        <w:pStyle w:val="bodytext"/>
        <w:ind w:left="1440"/>
      </w:pPr>
      <w:r>
        <w:t>1C. Construction Begins: First Time (3:1-13)</w:t>
      </w:r>
    </w:p>
    <w:p w:rsidR="003F66ED" w:rsidRDefault="003F66ED" w:rsidP="003F66ED">
      <w:pPr>
        <w:pStyle w:val="bodytext"/>
        <w:ind w:left="2160"/>
      </w:pPr>
      <w:r>
        <w:t>1D. Altar Built and Sacrifices Begin (3:1-6)</w:t>
      </w:r>
    </w:p>
    <w:p w:rsidR="003F66ED" w:rsidRDefault="003F66ED" w:rsidP="003F66ED">
      <w:pPr>
        <w:pStyle w:val="bodytext"/>
        <w:ind w:left="2880"/>
      </w:pPr>
      <w:r>
        <w:t>1E. Altar Built (3:1-3a)</w:t>
      </w:r>
    </w:p>
    <w:p w:rsidR="003F66ED" w:rsidRDefault="003F66ED" w:rsidP="003F66ED">
      <w:pPr>
        <w:pStyle w:val="bodytext"/>
        <w:ind w:left="2880"/>
      </w:pPr>
      <w:r>
        <w:t>2E. Sacrifices Begin (3:3b-6)</w:t>
      </w:r>
    </w:p>
    <w:p w:rsidR="003F66ED" w:rsidRDefault="003F66ED" w:rsidP="003F66ED">
      <w:pPr>
        <w:pStyle w:val="bodytext"/>
        <w:ind w:left="2160"/>
      </w:pPr>
      <w:r>
        <w:t>2D. Temple Foundations Laid (3:7-13)</w:t>
      </w:r>
    </w:p>
    <w:p w:rsidR="003F66ED" w:rsidRDefault="003F66ED" w:rsidP="003F66ED">
      <w:pPr>
        <w:pStyle w:val="bodytext"/>
        <w:ind w:left="2880"/>
      </w:pPr>
      <w:r>
        <w:t>1E. Workman Appointed and Paid (3:7-9)</w:t>
      </w:r>
    </w:p>
    <w:p w:rsidR="003F66ED" w:rsidRDefault="003F66ED" w:rsidP="003F66ED">
      <w:pPr>
        <w:pStyle w:val="bodytext"/>
        <w:ind w:left="2880"/>
      </w:pPr>
      <w:r>
        <w:lastRenderedPageBreak/>
        <w:t>2E. Worship Enacted (3:10-13)</w:t>
      </w:r>
    </w:p>
    <w:p w:rsidR="003F66ED" w:rsidRDefault="003F66ED" w:rsidP="003F66ED">
      <w:pPr>
        <w:pStyle w:val="bodytext"/>
        <w:ind w:left="1440"/>
      </w:pPr>
      <w:r>
        <w:t>2C. Construction Ceases (4:1-24)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Enemies of Judah: The Threat of Syncretism (4:1-3)</w:t>
      </w:r>
    </w:p>
    <w:p w:rsidR="003F66ED" w:rsidRDefault="003F66ED" w:rsidP="003F66ED">
      <w:pPr>
        <w:pStyle w:val="bodytext"/>
        <w:ind w:left="2880"/>
      </w:pPr>
      <w:r>
        <w:t xml:space="preserve">1E. </w:t>
      </w:r>
      <w:proofErr w:type="gramStart"/>
      <w:r>
        <w:t>The</w:t>
      </w:r>
      <w:proofErr w:type="gramEnd"/>
      <w:r>
        <w:t xml:space="preserve"> Context (4:1)</w:t>
      </w:r>
    </w:p>
    <w:p w:rsidR="003F66ED" w:rsidRDefault="003F66ED" w:rsidP="003F66ED">
      <w:pPr>
        <w:pStyle w:val="bodytext"/>
        <w:ind w:left="2880"/>
      </w:pPr>
      <w:r>
        <w:t xml:space="preserve">2E. </w:t>
      </w:r>
      <w:proofErr w:type="gramStart"/>
      <w:r>
        <w:t>The</w:t>
      </w:r>
      <w:proofErr w:type="gramEnd"/>
      <w:r>
        <w:t xml:space="preserve"> Offer and Rationale (4:2)</w:t>
      </w:r>
    </w:p>
    <w:p w:rsidR="003F66ED" w:rsidRDefault="003F66ED" w:rsidP="003F66ED">
      <w:pPr>
        <w:pStyle w:val="bodytext"/>
        <w:ind w:left="2880"/>
      </w:pPr>
      <w:r>
        <w:t xml:space="preserve">3E. </w:t>
      </w:r>
      <w:proofErr w:type="gramStart"/>
      <w:r>
        <w:t>The</w:t>
      </w:r>
      <w:proofErr w:type="gramEnd"/>
      <w:r>
        <w:t xml:space="preserve"> Response of the Jewish Leaders (4:3)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People of the Land Appeal to </w:t>
      </w:r>
      <w:proofErr w:type="spellStart"/>
      <w:r>
        <w:t>Artaxerxes</w:t>
      </w:r>
      <w:proofErr w:type="spellEnd"/>
      <w:r>
        <w:t xml:space="preserve"> (4:4-24)</w:t>
      </w:r>
    </w:p>
    <w:p w:rsidR="003F66ED" w:rsidRDefault="003F66ED" w:rsidP="003F66ED">
      <w:pPr>
        <w:pStyle w:val="bodytext"/>
        <w:ind w:left="2880"/>
      </w:pPr>
      <w:r>
        <w:t>1E. General Threat: Discouragement and Bribes (4:4-5)</w:t>
      </w:r>
    </w:p>
    <w:p w:rsidR="003F66ED" w:rsidRDefault="003F66ED" w:rsidP="003F66ED">
      <w:pPr>
        <w:pStyle w:val="bodytext"/>
        <w:ind w:left="2880"/>
      </w:pPr>
      <w:r>
        <w:t xml:space="preserve">2E. Specific Threat: A Letter to </w:t>
      </w:r>
      <w:proofErr w:type="spellStart"/>
      <w:r>
        <w:t>Artaxerxes</w:t>
      </w:r>
      <w:proofErr w:type="spellEnd"/>
      <w:r>
        <w:t xml:space="preserve"> (4:6-24)</w:t>
      </w:r>
    </w:p>
    <w:p w:rsidR="003F66ED" w:rsidRDefault="003F66ED" w:rsidP="003F66ED">
      <w:pPr>
        <w:pStyle w:val="bodytext"/>
        <w:ind w:left="1440"/>
      </w:pPr>
      <w:r>
        <w:t>1F. Those Behind the Letter (4:6-10)</w:t>
      </w:r>
    </w:p>
    <w:p w:rsidR="003F66ED" w:rsidRDefault="003F66ED" w:rsidP="003F66ED">
      <w:pPr>
        <w:pStyle w:val="bodytext"/>
        <w:ind w:left="1440"/>
      </w:pPr>
      <w:r>
        <w:t xml:space="preserve">2F. </w:t>
      </w:r>
      <w:proofErr w:type="gramStart"/>
      <w:r>
        <w:t>The</w:t>
      </w:r>
      <w:proofErr w:type="gramEnd"/>
      <w:r>
        <w:t xml:space="preserve"> Accusation in the Letter: Rebellion and Revenue Losses (4:11-16)</w:t>
      </w:r>
    </w:p>
    <w:p w:rsidR="003F66ED" w:rsidRDefault="003F66ED" w:rsidP="003F66ED">
      <w:pPr>
        <w:pStyle w:val="bodytext"/>
        <w:ind w:left="2880"/>
      </w:pPr>
      <w:r>
        <w:t xml:space="preserve">3E. The King’s Response: A Decree to Put </w:t>
      </w:r>
      <w:proofErr w:type="gramStart"/>
      <w:r>
        <w:t>An</w:t>
      </w:r>
      <w:proofErr w:type="gramEnd"/>
      <w:r>
        <w:t xml:space="preserve"> End the Work (4:17-22)</w:t>
      </w:r>
    </w:p>
    <w:p w:rsidR="003F66ED" w:rsidRDefault="003F66ED" w:rsidP="003F66ED">
      <w:pPr>
        <w:pStyle w:val="bodytext"/>
        <w:ind w:left="2880"/>
      </w:pPr>
      <w:r>
        <w:t>4E. The King’s Response Implemented: The Work Halted (4:23-24)</w:t>
      </w:r>
    </w:p>
    <w:p w:rsidR="003F66ED" w:rsidRDefault="003F66ED" w:rsidP="003F66ED">
      <w:pPr>
        <w:pStyle w:val="bodytext"/>
        <w:ind w:left="1440"/>
      </w:pPr>
      <w:r>
        <w:t>3C. Construction Resumes: The Second Year of Darius (5:1-2)</w:t>
      </w:r>
    </w:p>
    <w:p w:rsidR="003F66ED" w:rsidRDefault="003F66ED" w:rsidP="003F66ED">
      <w:pPr>
        <w:pStyle w:val="bodytext"/>
        <w:ind w:left="2160"/>
      </w:pPr>
      <w:r>
        <w:t>1D. Haggai and Zechariah Prophesy (5:1)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spellStart"/>
      <w:r>
        <w:t>Zerubbabel</w:t>
      </w:r>
      <w:proofErr w:type="spellEnd"/>
      <w:r>
        <w:t xml:space="preserve"> and </w:t>
      </w:r>
      <w:proofErr w:type="spellStart"/>
      <w:r>
        <w:t>Jeshua</w:t>
      </w:r>
      <w:proofErr w:type="spellEnd"/>
      <w:r>
        <w:t xml:space="preserve"> Resume Building (5:2)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spellStart"/>
      <w:r>
        <w:t>Tattenai</w:t>
      </w:r>
      <w:proofErr w:type="spellEnd"/>
      <w:r>
        <w:t xml:space="preserve"> Objects to the Rebuilding (5:3-17)</w:t>
      </w:r>
    </w:p>
    <w:p w:rsidR="003F66ED" w:rsidRDefault="003F66ED" w:rsidP="003F66ED">
      <w:pPr>
        <w:pStyle w:val="bodytext"/>
        <w:ind w:left="2880"/>
      </w:pPr>
      <w:r>
        <w:t xml:space="preserve">1E. </w:t>
      </w:r>
      <w:proofErr w:type="spellStart"/>
      <w:r>
        <w:t>Tattenai</w:t>
      </w:r>
      <w:proofErr w:type="spellEnd"/>
      <w:r>
        <w:t xml:space="preserve"> Queries </w:t>
      </w:r>
      <w:proofErr w:type="gramStart"/>
      <w:r>
        <w:t>The</w:t>
      </w:r>
      <w:proofErr w:type="gramEnd"/>
      <w:r>
        <w:t xml:space="preserve"> Jews (5:3-5)</w:t>
      </w:r>
    </w:p>
    <w:p w:rsidR="003F66ED" w:rsidRDefault="003F66ED" w:rsidP="003F66ED">
      <w:pPr>
        <w:pStyle w:val="bodytext"/>
        <w:ind w:left="2880"/>
      </w:pPr>
      <w:r>
        <w:t xml:space="preserve">2E. </w:t>
      </w:r>
      <w:proofErr w:type="spellStart"/>
      <w:r>
        <w:t>Tattenai’s</w:t>
      </w:r>
      <w:proofErr w:type="spellEnd"/>
      <w:r>
        <w:t xml:space="preserve"> Letter to Darius: Did Cyrus Decree the Building? (5:6-17)</w:t>
      </w:r>
    </w:p>
    <w:p w:rsidR="003F66ED" w:rsidRDefault="003F66ED" w:rsidP="003F66ED">
      <w:pPr>
        <w:pStyle w:val="bodytext"/>
        <w:ind w:left="2160"/>
      </w:pPr>
      <w:r>
        <w:t xml:space="preserve">4D. Darius Passes </w:t>
      </w:r>
      <w:proofErr w:type="gramStart"/>
      <w:r>
        <w:t>A</w:t>
      </w:r>
      <w:proofErr w:type="gramEnd"/>
      <w:r>
        <w:t xml:space="preserve"> Decree to Finish Temple (6:1-12)</w:t>
      </w:r>
    </w:p>
    <w:p w:rsidR="003F66ED" w:rsidRDefault="003F66ED" w:rsidP="003F66ED">
      <w:pPr>
        <w:pStyle w:val="bodytext"/>
        <w:ind w:left="2880"/>
      </w:pPr>
      <w:r>
        <w:t>1E. Decree Issued To Find Cyrus Scroll (6:1)</w:t>
      </w:r>
    </w:p>
    <w:p w:rsidR="003F66ED" w:rsidRDefault="003F66ED" w:rsidP="003F66ED">
      <w:pPr>
        <w:pStyle w:val="bodytext"/>
        <w:ind w:left="2880"/>
      </w:pPr>
      <w:r>
        <w:t xml:space="preserve">2E. Cyrus Scroll Found: Confirmation </w:t>
      </w:r>
      <w:proofErr w:type="gramStart"/>
      <w:r>
        <w:t>To</w:t>
      </w:r>
      <w:proofErr w:type="gramEnd"/>
      <w:r>
        <w:t xml:space="preserve"> Rebuild (6:2-5)</w:t>
      </w:r>
    </w:p>
    <w:p w:rsidR="003F66ED" w:rsidRDefault="003F66ED" w:rsidP="003F66ED">
      <w:pPr>
        <w:pStyle w:val="bodytext"/>
        <w:ind w:left="2880"/>
      </w:pPr>
      <w:r>
        <w:lastRenderedPageBreak/>
        <w:t>3E. Darius Issues His Own Decree (6:6-12)</w:t>
      </w:r>
    </w:p>
    <w:p w:rsidR="003F66ED" w:rsidRDefault="003F66ED" w:rsidP="003F66ED">
      <w:pPr>
        <w:pStyle w:val="bodytext"/>
        <w:ind w:left="1440"/>
      </w:pPr>
      <w:r>
        <w:t xml:space="preserve">1F. </w:t>
      </w:r>
      <w:proofErr w:type="spellStart"/>
      <w:r>
        <w:t>Tattenai</w:t>
      </w:r>
      <w:proofErr w:type="spellEnd"/>
      <w:r>
        <w:t xml:space="preserve"> and Others Not To Prevent Temple Construction (6:6-7)</w:t>
      </w:r>
    </w:p>
    <w:p w:rsidR="003F66ED" w:rsidRDefault="003F66ED" w:rsidP="003F66ED">
      <w:pPr>
        <w:pStyle w:val="bodytext"/>
        <w:ind w:left="1440"/>
      </w:pPr>
      <w:r>
        <w:t xml:space="preserve">2F. </w:t>
      </w:r>
      <w:proofErr w:type="spellStart"/>
      <w:r>
        <w:t>Tattenai</w:t>
      </w:r>
      <w:proofErr w:type="spellEnd"/>
      <w:r>
        <w:t xml:space="preserve"> and Others to Promote Temple Construction (6:8-10)</w:t>
      </w:r>
    </w:p>
    <w:p w:rsidR="003F66ED" w:rsidRDefault="003F66ED" w:rsidP="003F66ED">
      <w:pPr>
        <w:pStyle w:val="bodytext"/>
        <w:ind w:left="1440"/>
      </w:pPr>
      <w:r>
        <w:t xml:space="preserve">1G. </w:t>
      </w:r>
      <w:proofErr w:type="gramStart"/>
      <w:r>
        <w:t>By</w:t>
      </w:r>
      <w:proofErr w:type="gramEnd"/>
      <w:r>
        <w:t xml:space="preserve"> Paying For It through Taxes (6:8)</w:t>
      </w:r>
    </w:p>
    <w:p w:rsidR="003F66ED" w:rsidRDefault="003F66ED" w:rsidP="003F66ED">
      <w:pPr>
        <w:pStyle w:val="bodytext"/>
        <w:ind w:left="1440"/>
      </w:pPr>
      <w:r>
        <w:t xml:space="preserve">2G. </w:t>
      </w:r>
      <w:proofErr w:type="gramStart"/>
      <w:r>
        <w:t>By</w:t>
      </w:r>
      <w:proofErr w:type="gramEnd"/>
      <w:r>
        <w:t xml:space="preserve"> Providing Everything Necessary for Sacrifices (6:9-10)</w:t>
      </w:r>
    </w:p>
    <w:p w:rsidR="003F66ED" w:rsidRDefault="003F66ED" w:rsidP="003F66ED">
      <w:pPr>
        <w:pStyle w:val="bodytext"/>
        <w:ind w:left="1440"/>
      </w:pPr>
      <w:r>
        <w:t xml:space="preserve">3F. </w:t>
      </w:r>
      <w:proofErr w:type="gramStart"/>
      <w:r>
        <w:t>The</w:t>
      </w:r>
      <w:proofErr w:type="gramEnd"/>
      <w:r>
        <w:t xml:space="preserve"> Warning: Death! (6:11)</w:t>
      </w:r>
    </w:p>
    <w:p w:rsidR="003F66ED" w:rsidRDefault="003F66ED" w:rsidP="003F66ED">
      <w:pPr>
        <w:pStyle w:val="bodytext"/>
        <w:ind w:left="1440"/>
      </w:pPr>
      <w:r>
        <w:t xml:space="preserve">4F. </w:t>
      </w:r>
      <w:proofErr w:type="gramStart"/>
      <w:r>
        <w:t>The</w:t>
      </w:r>
      <w:proofErr w:type="gramEnd"/>
      <w:r>
        <w:t xml:space="preserve"> Curse Formula (6:12)</w:t>
      </w:r>
    </w:p>
    <w:p w:rsidR="003F66ED" w:rsidRDefault="003F66ED" w:rsidP="003F66ED">
      <w:pPr>
        <w:pStyle w:val="bodytext"/>
        <w:ind w:left="1440"/>
      </w:pPr>
      <w:r>
        <w:t>4C. Construction Completed (6:13-22)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Temple Completed: The Sixth Year of Darius (6:13-15)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Temple Dedicated: Joy (6:16-18) 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gramStart"/>
      <w:r>
        <w:t>The</w:t>
      </w:r>
      <w:proofErr w:type="gramEnd"/>
      <w:r>
        <w:t xml:space="preserve"> People Restored: The Passover Celebration (6:19-22)</w:t>
      </w:r>
    </w:p>
    <w:p w:rsidR="003F66ED" w:rsidRDefault="003F66ED" w:rsidP="003F66ED">
      <w:pPr>
        <w:pStyle w:val="bodytext"/>
      </w:pPr>
      <w:proofErr w:type="gramStart"/>
      <w:r>
        <w:t>IIA.</w:t>
      </w:r>
      <w:proofErr w:type="gramEnd"/>
      <w:r>
        <w:t xml:space="preserve"> Ezra’s Return: Reforming the People (7:1-10:44)</w:t>
      </w:r>
    </w:p>
    <w:p w:rsidR="003F66ED" w:rsidRDefault="003F66ED" w:rsidP="003F66ED">
      <w:pPr>
        <w:pStyle w:val="bodytext"/>
        <w:ind w:left="720"/>
      </w:pPr>
      <w:r>
        <w:t xml:space="preserve">1B. </w:t>
      </w:r>
      <w:proofErr w:type="gramStart"/>
      <w:r>
        <w:t>The</w:t>
      </w:r>
      <w:proofErr w:type="gramEnd"/>
      <w:r>
        <w:t xml:space="preserve"> Return To Jerusalem (7:1-8:36)</w:t>
      </w:r>
    </w:p>
    <w:p w:rsidR="003F66ED" w:rsidRDefault="003F66ED" w:rsidP="003F66ED">
      <w:pPr>
        <w:pStyle w:val="bodytext"/>
        <w:ind w:left="1440"/>
      </w:pPr>
      <w:r>
        <w:t xml:space="preserve">1C. </w:t>
      </w:r>
      <w:proofErr w:type="gramStart"/>
      <w:r>
        <w:t>The</w:t>
      </w:r>
      <w:proofErr w:type="gramEnd"/>
      <w:r>
        <w:t xml:space="preserve"> Leadership of Ezra: God’s Hand Upon Him (7:1-10)</w:t>
      </w:r>
    </w:p>
    <w:p w:rsidR="003F66ED" w:rsidRDefault="003F66ED" w:rsidP="003F66ED">
      <w:pPr>
        <w:pStyle w:val="bodytext"/>
        <w:ind w:left="2160"/>
      </w:pPr>
      <w:r>
        <w:t>1D. His Pedigree: Back to Aaron (7:1-5)</w:t>
      </w:r>
    </w:p>
    <w:p w:rsidR="003F66ED" w:rsidRDefault="003F66ED" w:rsidP="003F66ED">
      <w:pPr>
        <w:pStyle w:val="bodytext"/>
        <w:ind w:left="2160"/>
      </w:pPr>
      <w:r>
        <w:t>2D. His Proficiency: He Was Skilled (7:6a)</w:t>
      </w:r>
    </w:p>
    <w:p w:rsidR="003F66ED" w:rsidRDefault="003F66ED" w:rsidP="003F66ED">
      <w:pPr>
        <w:pStyle w:val="bodytext"/>
        <w:ind w:left="2160"/>
      </w:pPr>
      <w:r>
        <w:t>3D. His Position: Before God and King (7:6b)</w:t>
      </w:r>
    </w:p>
    <w:p w:rsidR="003F66ED" w:rsidRDefault="003F66ED" w:rsidP="003F66ED">
      <w:pPr>
        <w:pStyle w:val="bodytext"/>
        <w:ind w:left="2160"/>
      </w:pPr>
      <w:r>
        <w:t>4D. His Pilgrimage: In the Seventh Year (7:7-9)</w:t>
      </w:r>
    </w:p>
    <w:p w:rsidR="003F66ED" w:rsidRDefault="003F66ED" w:rsidP="003F66ED">
      <w:pPr>
        <w:pStyle w:val="bodytext"/>
        <w:ind w:left="2160"/>
      </w:pPr>
      <w:r>
        <w:t>5D. His Passion: He Had Set His Heart (7:10)</w:t>
      </w:r>
    </w:p>
    <w:p w:rsidR="003F66ED" w:rsidRDefault="003F66ED" w:rsidP="003F66ED">
      <w:pPr>
        <w:pStyle w:val="bodytext"/>
        <w:ind w:left="1440"/>
      </w:pPr>
      <w:r>
        <w:t xml:space="preserve">2C. </w:t>
      </w:r>
      <w:proofErr w:type="gramStart"/>
      <w:r>
        <w:t>The</w:t>
      </w:r>
      <w:proofErr w:type="gramEnd"/>
      <w:r>
        <w:t xml:space="preserve"> Letter of </w:t>
      </w:r>
      <w:proofErr w:type="spellStart"/>
      <w:r>
        <w:t>Artaxerxes</w:t>
      </w:r>
      <w:proofErr w:type="spellEnd"/>
      <w:r>
        <w:t xml:space="preserve"> the King: A Decree (7:11-28)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Decree To Return with Provisions (7:11-17)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Decree To Freely Use the Trans-Jordan Treasuries (7:18-23)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gramStart"/>
      <w:r>
        <w:t>The</w:t>
      </w:r>
      <w:proofErr w:type="gramEnd"/>
      <w:r>
        <w:t xml:space="preserve"> Decree To Prevent Taxation (7:24)</w:t>
      </w:r>
    </w:p>
    <w:p w:rsidR="003F66ED" w:rsidRDefault="003F66ED" w:rsidP="003F66ED">
      <w:pPr>
        <w:pStyle w:val="bodytext"/>
        <w:ind w:left="2160"/>
      </w:pPr>
      <w:r>
        <w:lastRenderedPageBreak/>
        <w:t xml:space="preserve">4D. </w:t>
      </w:r>
      <w:proofErr w:type="gramStart"/>
      <w:r>
        <w:t>The</w:t>
      </w:r>
      <w:proofErr w:type="gramEnd"/>
      <w:r>
        <w:t xml:space="preserve"> Decree To Appoint Ezra Governor (7:25-26)</w:t>
      </w:r>
    </w:p>
    <w:p w:rsidR="003F66ED" w:rsidRDefault="003F66ED" w:rsidP="003F66ED">
      <w:pPr>
        <w:pStyle w:val="bodytext"/>
        <w:ind w:left="2160"/>
      </w:pPr>
      <w:r>
        <w:t>5D. Ezra’s Response: Worship (7:27-28)</w:t>
      </w:r>
    </w:p>
    <w:p w:rsidR="003F66ED" w:rsidRDefault="003F66ED" w:rsidP="003F66ED">
      <w:pPr>
        <w:pStyle w:val="bodytext"/>
        <w:ind w:left="1440"/>
      </w:pPr>
      <w:r>
        <w:t xml:space="preserve">3C. </w:t>
      </w:r>
      <w:proofErr w:type="gramStart"/>
      <w:r>
        <w:t>The</w:t>
      </w:r>
      <w:proofErr w:type="gramEnd"/>
      <w:r>
        <w:t xml:space="preserve"> Long Journey (8:1-36)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People (8:1-14)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Preparation (8:15-23)</w:t>
      </w:r>
    </w:p>
    <w:p w:rsidR="003F66ED" w:rsidRDefault="003F66ED" w:rsidP="003F66ED">
      <w:pPr>
        <w:pStyle w:val="bodytext"/>
        <w:ind w:left="2880"/>
      </w:pPr>
      <w:r>
        <w:t xml:space="preserve">1E. Two </w:t>
      </w:r>
      <w:proofErr w:type="spellStart"/>
      <w:r>
        <w:t>Levitical</w:t>
      </w:r>
      <w:proofErr w:type="spellEnd"/>
      <w:r>
        <w:t xml:space="preserve"> Families Acquired (8:15-20)</w:t>
      </w:r>
    </w:p>
    <w:p w:rsidR="003F66ED" w:rsidRDefault="003F66ED" w:rsidP="003F66ED">
      <w:pPr>
        <w:pStyle w:val="bodytext"/>
        <w:ind w:left="2880"/>
      </w:pPr>
      <w:r>
        <w:t>2E. Two Holy Disciplines: Fasting and Prayer (8:21-23)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gramStart"/>
      <w:r>
        <w:t>The</w:t>
      </w:r>
      <w:proofErr w:type="gramEnd"/>
      <w:r>
        <w:t xml:space="preserve"> Priests and Precious Cargo: Gold and Silver (8:24-30)</w:t>
      </w:r>
    </w:p>
    <w:p w:rsidR="003F66ED" w:rsidRDefault="003F66ED" w:rsidP="003F66ED">
      <w:pPr>
        <w:pStyle w:val="bodytext"/>
        <w:ind w:left="2880"/>
      </w:pPr>
      <w:r>
        <w:t xml:space="preserve">1E. </w:t>
      </w:r>
      <w:proofErr w:type="gramStart"/>
      <w:r>
        <w:t>The</w:t>
      </w:r>
      <w:proofErr w:type="gramEnd"/>
      <w:r>
        <w:t xml:space="preserve"> Quantities Weighed Out (8:24-27)</w:t>
      </w:r>
    </w:p>
    <w:p w:rsidR="003F66ED" w:rsidRDefault="003F66ED" w:rsidP="003F66ED">
      <w:pPr>
        <w:pStyle w:val="bodytext"/>
        <w:ind w:left="2880"/>
      </w:pPr>
      <w:r>
        <w:t xml:space="preserve">2E. </w:t>
      </w:r>
      <w:proofErr w:type="gramStart"/>
      <w:r>
        <w:t>The</w:t>
      </w:r>
      <w:proofErr w:type="gramEnd"/>
      <w:r>
        <w:t xml:space="preserve"> Consecration of the Priests (8:28-30)</w:t>
      </w:r>
    </w:p>
    <w:p w:rsidR="003F66ED" w:rsidRDefault="003F66ED" w:rsidP="003F66ED">
      <w:pPr>
        <w:pStyle w:val="bodytext"/>
        <w:ind w:left="2160"/>
      </w:pPr>
      <w:r>
        <w:t xml:space="preserve">4D. </w:t>
      </w:r>
      <w:proofErr w:type="gramStart"/>
      <w:r>
        <w:t>The</w:t>
      </w:r>
      <w:proofErr w:type="gramEnd"/>
      <w:r>
        <w:t xml:space="preserve"> Protection (8:31-34)</w:t>
      </w:r>
    </w:p>
    <w:p w:rsidR="003F66ED" w:rsidRDefault="003F66ED" w:rsidP="003F66ED">
      <w:pPr>
        <w:pStyle w:val="bodytext"/>
        <w:ind w:left="2880"/>
      </w:pPr>
      <w:r>
        <w:t xml:space="preserve">1E. </w:t>
      </w:r>
      <w:proofErr w:type="gramStart"/>
      <w:r>
        <w:t>Of</w:t>
      </w:r>
      <w:proofErr w:type="gramEnd"/>
      <w:r>
        <w:t xml:space="preserve"> the People (8:31-32) </w:t>
      </w:r>
    </w:p>
    <w:p w:rsidR="003F66ED" w:rsidRDefault="003F66ED" w:rsidP="003F66ED">
      <w:pPr>
        <w:pStyle w:val="bodytext"/>
        <w:ind w:left="2880"/>
      </w:pPr>
      <w:r>
        <w:t xml:space="preserve">2E. </w:t>
      </w:r>
      <w:proofErr w:type="gramStart"/>
      <w:r>
        <w:t>Of</w:t>
      </w:r>
      <w:proofErr w:type="gramEnd"/>
      <w:r>
        <w:t xml:space="preserve"> the Precious Cargo (8:33-34)</w:t>
      </w:r>
    </w:p>
    <w:p w:rsidR="003F66ED" w:rsidRDefault="003F66ED" w:rsidP="003F66ED">
      <w:pPr>
        <w:pStyle w:val="bodytext"/>
        <w:ind w:left="2160"/>
      </w:pPr>
      <w:r>
        <w:t xml:space="preserve">5D. The People’s Praise: A Burnt </w:t>
      </w:r>
      <w:proofErr w:type="gramStart"/>
      <w:r>
        <w:t>Offering</w:t>
      </w:r>
      <w:proofErr w:type="gramEnd"/>
      <w:r>
        <w:t xml:space="preserve"> (8:35)</w:t>
      </w:r>
    </w:p>
    <w:p w:rsidR="003F66ED" w:rsidRDefault="003F66ED" w:rsidP="003F66ED">
      <w:pPr>
        <w:pStyle w:val="bodytext"/>
        <w:ind w:left="2160"/>
      </w:pPr>
      <w:r>
        <w:t xml:space="preserve">6D. </w:t>
      </w:r>
      <w:proofErr w:type="gramStart"/>
      <w:r>
        <w:t>The</w:t>
      </w:r>
      <w:proofErr w:type="gramEnd"/>
      <w:r>
        <w:t xml:space="preserve"> Promulgation of the Decree (8:36)</w:t>
      </w:r>
    </w:p>
    <w:p w:rsidR="003F66ED" w:rsidRDefault="003F66ED" w:rsidP="003F66ED">
      <w:pPr>
        <w:pStyle w:val="bodytext"/>
        <w:ind w:left="720"/>
      </w:pPr>
      <w:r>
        <w:t xml:space="preserve">2B. </w:t>
      </w:r>
      <w:proofErr w:type="gramStart"/>
      <w:r>
        <w:t>The</w:t>
      </w:r>
      <w:proofErr w:type="gramEnd"/>
      <w:r>
        <w:t xml:space="preserve"> Remnant Reforms (9:1-10:44)</w:t>
      </w:r>
    </w:p>
    <w:p w:rsidR="003F66ED" w:rsidRDefault="003F66ED" w:rsidP="003F66ED">
      <w:pPr>
        <w:pStyle w:val="bodytext"/>
        <w:ind w:left="1440"/>
      </w:pPr>
      <w:r>
        <w:t xml:space="preserve">1C. </w:t>
      </w:r>
      <w:proofErr w:type="gramStart"/>
      <w:r>
        <w:t>The</w:t>
      </w:r>
      <w:proofErr w:type="gramEnd"/>
      <w:r>
        <w:t xml:space="preserve"> Report of Israel’s Sin (9:1-2)</w:t>
      </w:r>
    </w:p>
    <w:p w:rsidR="003F66ED" w:rsidRDefault="003F66ED" w:rsidP="003F66ED">
      <w:pPr>
        <w:pStyle w:val="bodytext"/>
        <w:ind w:left="1440"/>
      </w:pPr>
      <w:r>
        <w:t>2C. Ezra’s Prayer of Repentance (9:3-15)</w:t>
      </w:r>
    </w:p>
    <w:p w:rsidR="003F66ED" w:rsidRDefault="003F66ED" w:rsidP="003F66ED">
      <w:pPr>
        <w:pStyle w:val="bodytext"/>
        <w:ind w:left="1440"/>
      </w:pPr>
      <w:r>
        <w:t>3C. Ezra Encouraged To Initiate Reform (10:1-6)</w:t>
      </w:r>
    </w:p>
    <w:p w:rsidR="003F66ED" w:rsidRDefault="003F66ED" w:rsidP="003F66ED">
      <w:pPr>
        <w:pStyle w:val="bodytext"/>
        <w:ind w:left="1440"/>
      </w:pPr>
      <w:r>
        <w:t xml:space="preserve">4C. </w:t>
      </w:r>
      <w:proofErr w:type="gramStart"/>
      <w:r>
        <w:t>The</w:t>
      </w:r>
      <w:proofErr w:type="gramEnd"/>
      <w:r>
        <w:t xml:space="preserve"> Reform Proper: A Proclamation Issued (10:7-17)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Exiles Gather at Jerusalem (10:7-8)</w:t>
      </w:r>
    </w:p>
    <w:p w:rsidR="003F66ED" w:rsidRDefault="003F66ED" w:rsidP="003F66ED">
      <w:pPr>
        <w:pStyle w:val="bodytext"/>
        <w:ind w:left="2160"/>
      </w:pPr>
      <w:r>
        <w:t>2D. Ezra Addresses the Exiles (10:9-15)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gramStart"/>
      <w:r>
        <w:t>The</w:t>
      </w:r>
      <w:proofErr w:type="gramEnd"/>
      <w:r>
        <w:t xml:space="preserve"> Exiles Put Away Foreign Wives (10:16-17)</w:t>
      </w:r>
    </w:p>
    <w:p w:rsidR="003F66ED" w:rsidRDefault="003F66ED" w:rsidP="003F66ED">
      <w:pPr>
        <w:pStyle w:val="bodytext"/>
        <w:ind w:left="1440"/>
      </w:pPr>
      <w:r>
        <w:lastRenderedPageBreak/>
        <w:t xml:space="preserve">4C. </w:t>
      </w:r>
      <w:proofErr w:type="gramStart"/>
      <w:r>
        <w:t>The</w:t>
      </w:r>
      <w:proofErr w:type="gramEnd"/>
      <w:r>
        <w:t xml:space="preserve"> People Guilty of Intermarriage (10:18-44)</w:t>
      </w:r>
    </w:p>
    <w:p w:rsidR="003F66ED" w:rsidRDefault="003F66ED" w:rsidP="003F66ED">
      <w:pPr>
        <w:pStyle w:val="bodytext"/>
        <w:ind w:left="2160"/>
      </w:pPr>
      <w:r>
        <w:t xml:space="preserve">1D. </w:t>
      </w:r>
      <w:proofErr w:type="gramStart"/>
      <w:r>
        <w:t>The</w:t>
      </w:r>
      <w:proofErr w:type="gramEnd"/>
      <w:r>
        <w:t xml:space="preserve"> Priests (10:18-23)</w:t>
      </w:r>
    </w:p>
    <w:p w:rsidR="003F66ED" w:rsidRDefault="003F66ED" w:rsidP="003F66ED">
      <w:pPr>
        <w:pStyle w:val="bodytext"/>
        <w:ind w:left="2160"/>
      </w:pPr>
      <w:r>
        <w:t xml:space="preserve">2D. </w:t>
      </w:r>
      <w:proofErr w:type="gramStart"/>
      <w:r>
        <w:t>The</w:t>
      </w:r>
      <w:proofErr w:type="gramEnd"/>
      <w:r>
        <w:t xml:space="preserve"> Levites (10:24)</w:t>
      </w:r>
    </w:p>
    <w:p w:rsidR="003F66ED" w:rsidRDefault="003F66ED" w:rsidP="003F66ED">
      <w:pPr>
        <w:pStyle w:val="bodytext"/>
        <w:ind w:left="2160"/>
      </w:pPr>
      <w:r>
        <w:t xml:space="preserve">3D. </w:t>
      </w:r>
      <w:proofErr w:type="gramStart"/>
      <w:r>
        <w:t>The</w:t>
      </w:r>
      <w:proofErr w:type="gramEnd"/>
      <w:r>
        <w:t xml:space="preserve"> Remainder of Israelites (10:25-44)</w:t>
      </w:r>
    </w:p>
    <w:p w:rsidR="00E015E1" w:rsidRDefault="00E015E1"/>
    <w:sectPr w:rsidR="00E015E1" w:rsidSect="00E0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A7"/>
    <w:multiLevelType w:val="hybridMultilevel"/>
    <w:tmpl w:val="40789112"/>
    <w:lvl w:ilvl="0" w:tplc="8D22F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3687"/>
    <w:multiLevelType w:val="hybridMultilevel"/>
    <w:tmpl w:val="B69862F2"/>
    <w:lvl w:ilvl="0" w:tplc="DBDAFD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ED0E7F"/>
    <w:multiLevelType w:val="hybridMultilevel"/>
    <w:tmpl w:val="05AE2B4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6ED"/>
    <w:rsid w:val="00301ED6"/>
    <w:rsid w:val="003F66ED"/>
    <w:rsid w:val="00501D09"/>
    <w:rsid w:val="00E015E1"/>
    <w:rsid w:val="00F132DC"/>
    <w:rsid w:val="00F6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F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2011-03-30T20:11:00Z</dcterms:created>
  <dcterms:modified xsi:type="dcterms:W3CDTF">2011-03-30T22:15:00Z</dcterms:modified>
</cp:coreProperties>
</file>