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Arial" w:ascii="Arial" w:hAnsi="Arial" w:cs="Arial"/>
          <w:smallCaps w:val="0"/>
          <w:color w:val="000000"/>
          <w:sz w:val="28"/>
          <w:highlight w:val="none"/>
          <w:rtl w:val="0"/>
        </w:rPr>
        <w:t xml:space="preserve">GREENWOOD 300 300,000 BTU WOOD FIRED EPA HYDRONIC GASIFICATION BOILER+PUMP</w:t>
      </w:r>
    </w:p>
    <w:tbl>
      <w:tblPr>
        <w:tblW w:w="381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3750"/>
        <w:gridCol w:w="60"/>
        <w:gridCol w:w="0"/>
        <w:gridCol w:w="0"/>
      </w:tblGrid>
      <w:tr>
        <w:tc>
          <w:tcPr>
            <w:tcMar>
              <w:top w:w="225.0" w:type="dxa"/>
              <w:left w:w="525.0" w:type="dxa"/>
              <w:right w:w="525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drawing>
                <wp:inline>
                  <wp:extent cx="1714500" cy="1714500"/>
                  <wp:docPr name="image01.jpg" id="1"/>
                  <a:graphic>
                    <a:graphicData uri="http://schemas.openxmlformats.org/drawingml/2006/picture">
                      <pic:pic>
                        <pic:nvPicPr>
                          <pic:cNvPr name="image01.jpg" id="0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ext cx="17145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drawing>
                <wp:inline>
                  <wp:extent cx="9525" cy="9525"/>
                  <wp:docPr name="image02.png" id="2"/>
                  <a:graphic>
                    <a:graphicData uri="http://schemas.openxmlformats.org/drawingml/2006/picture">
                      <pic:pic>
                        <pic:nvPicPr>
                          <pic:cNvPr name="image02.png" id="0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x="9525" cy="9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25.0" w:type="dxa"/>
              <w:left w:w="0.0" w:type="dxa"/>
              <w:bottom w:w="525.0" w:type="dxa"/>
              <w:right w:w="525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  <w:jc w:val="right"/>
            </w:pPr>
            <w:r w:rsidDel="00000000" w:rsidR="00000000" w:rsidRPr="00000000">
              <w:drawing>
                <wp:inline>
                  <wp:extent cx="857250" cy="190500"/>
                  <wp:docPr name="image00.png" id="3"/>
                  <a:graphic>
                    <a:graphicData uri="http://schemas.openxmlformats.org/drawingml/2006/picture">
                      <pic:pic>
                        <pic:nvPicPr>
                          <pic:cNvPr name="image00.png" id="0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ext cx="8572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drawing>
                <wp:inline>
                  <wp:extent cx="9525" cy="9525"/>
                  <wp:docPr name="image02.png" id="4"/>
                  <a:graphic>
                    <a:graphicData uri="http://schemas.openxmlformats.org/drawingml/2006/picture">
                      <pic:pic>
                        <pic:nvPicPr>
                          <pic:cNvPr name="image02.png" id="0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x="9525" cy="9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76" w:after="20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W w:w="5745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2872"/>
        <w:gridCol w:w="2873"/>
        <w:gridCol w:w="187"/>
        <w:gridCol w:w="187"/>
      </w:tblGrid>
      <w:tr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FUNCTIONALITY</w:t>
            </w:r>
          </w:p>
        </w:tc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BRAND NEW (never used)</w:t>
            </w:r>
          </w:p>
        </w:tc>
      </w:tr>
      <w:tr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CONDITION</w:t>
            </w:r>
          </w:p>
        </w:tc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BRAND NEW(never been used)</w:t>
            </w:r>
          </w:p>
        </w:tc>
      </w:tr>
      <w:tr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ITEM AVAILABILITY</w:t>
            </w:r>
          </w:p>
        </w:tc>
        <w:tc>
          <w:tcPr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More Than One </w:t>
            </w:r>
          </w:p>
        </w:tc>
      </w:tr>
    </w:tbl>
    <w:tbl>
      <w:tblPr>
        <w:tblW w:w="2542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975"/>
        <w:gridCol w:w="1567"/>
        <w:gridCol w:w="1789"/>
        <w:gridCol w:w="1789"/>
      </w:tblGrid>
      <w:t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color w:val="1873be"/>
                <w:sz w:val="18"/>
                <w:highlight w:val="none"/>
                <w:rtl w:val="0"/>
              </w:rPr>
              <w:t xml:space="preserve">Stock #: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19564</w:t>
            </w:r>
          </w:p>
        </w:tc>
      </w:tr>
      <w:t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color w:val="1873be"/>
                <w:sz w:val="18"/>
                <w:highlight w:val="none"/>
                <w:rtl w:val="0"/>
              </w:rPr>
              <w:t xml:space="preserve">Price: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color w:val="000000"/>
                <w:sz w:val="26"/>
                <w:highlight w:val="none"/>
                <w:rtl w:val="0"/>
              </w:rPr>
              <w:t xml:space="preserve">$8995.00</w:t>
            </w: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 each</w:t>
            </w:r>
          </w:p>
        </w:tc>
      </w:tr>
      <w:t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color w:val="1873be"/>
                <w:sz w:val="18"/>
                <w:highlight w:val="none"/>
                <w:rtl w:val="0"/>
              </w:rPr>
              <w:t xml:space="preserve">Available: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11 items</w:t>
            </w:r>
          </w:p>
        </w:tc>
      </w:tr>
    </w:tbl>
    <w:tbl>
      <w:tblPr>
        <w:tblW w:w="993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3810"/>
        <w:gridCol w:w="6120"/>
      </w:tblGrid>
      <w:tr>
        <w:tc>
          <w:tcPr>
            <w:tcMar>
              <w:left w:w="0.0" w:type="dxa"/>
              <w:right w:w="0.0" w:type="dxa"/>
            </w:tcMar>
          </w:tcPr>
          <w:p w:rsidDel="00000000" w:rsidRDefault="00000000" w:rsidR="00000000" w:rsidRPr="00000000" w:rsidP="00000000">
            <w:pPr>
              <w:spacing w:line="276" w:after="20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75.0" w:type="dxa"/>
              <w:right w:w="0.0" w:type="dxa"/>
            </w:tcMar>
          </w:tcPr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300,000 BTU rating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Heats an average 8,000 to 15,000 square foot home.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8" flue size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Clean Burning: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Leaves no smoke, creosote, or ash.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Energy efficient: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85 percent thermal efficiency.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Economical: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Burns logs, max. 16" diameter x 38" long.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Firewalls: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4" to 6" . Large volume 17.3 cu. ft. firebox.</w:t>
            </w:r>
            <w:r w:rsidDel="00000000" w:rsidR="00000000" w:rsidRPr="00000000">
              <w:rPr>
                <w:rFonts w:eastAsia="Arial" w:ascii="Arial" w:hAnsi="Arial" w:cs="Arial"/>
                <w:smallCaps w:val="0"/>
                <w:sz w:val="18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Hot Water Temperature: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165 to 180 deg F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Certified Safe: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As safe to operate as a home hot water heater. Meets UL and CSA standards.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Low Maintenance: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Requires minimal cleaning compared wood stoves or inefficient outdoor furnaces.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Reliable Design: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Proven design has been in operation for over 20 years. Firebox rated for 2,000 deg. F. No need for a water tank due to On-Demand hot water. 350 deg. F combustion gases exit flue. Automatic refiring for up to 24 hours without adding wood.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Circulating Pump: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Taco pump sized to boiler included.</w:t>
            </w:r>
            <w:r w:rsidDel="00000000" w:rsidR="00000000" w:rsidRPr="00000000">
              <w:rPr>
                <w:rFonts w:eastAsia="Times New Roman" w:ascii="Times New Roman" w:hAnsi="Times New Roman" w:cs="Times New Roman"/>
                <w:smallCaps w:val="0"/>
                <w:sz w:val="24"/>
                <w:highlight w:val="none"/>
                <w:rtl w:val="0"/>
              </w:rPr>
              <w:t xml:space="preserve"> </w:t>
            </w:r>
          </w:p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0"/>
                <w:highlight w:val="none"/>
                <w:rtl w:val="0"/>
              </w:rPr>
              <w:t xml:space="preserve">Emission Standards:</w:t>
            </w:r>
            <w:r w:rsidDel="00000000" w:rsidR="00000000" w:rsidRPr="00000000">
              <w:rPr>
                <w:rFonts w:eastAsia="Verdana" w:ascii="Verdana" w:hAnsi="Verdana" w:cs="Verdana"/>
                <w:smallCaps w:val="0"/>
                <w:sz w:val="20"/>
                <w:highlight w:val="none"/>
                <w:rtl w:val="0"/>
              </w:rPr>
              <w:t xml:space="preserve"> Well below EPA minimum standards.</w:t>
            </w:r>
          </w:p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tabs>
                <w:tab w:pos="720" w:val="left"/>
              </w:tabs>
              <w:spacing w:line="240" w:after="100" w:lineRule="auto" w:before="100"/>
              <w:ind w:hanging="360" w:left="720"/>
            </w:pPr>
            <w:r w:rsidDel="00000000" w:rsidR="00000000" w:rsidRPr="00000000">
              <w:rPr>
                <w:rFonts w:eastAsia="Verdana" w:ascii="Verdana" w:hAnsi="Verdana" w:cs="Verdana"/>
                <w:b w:val="1"/>
                <w:smallCaps w:val="0"/>
                <w:sz w:val="24"/>
                <w:highlight w:val="none"/>
                <w:rtl w:val="0"/>
              </w:rPr>
              <w:t xml:space="preserve">The Greenwood boiler is one of the best in its class comparing: price, quality, efficiency, and reliability.</w:t>
            </w:r>
          </w:p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rFonts w:eastAsia="Arial" w:ascii="Arial" w:hAnsi="Arial" w:cs="Arial"/>
          <w:smallCaps w:val="0"/>
          <w:color w:val="1873be"/>
          <w:sz w:val="24"/>
          <w:highlight w:val="none"/>
          <w:rtl w:val="0"/>
        </w:rPr>
        <w:t xml:space="preserve">Industrial Asset Recyclers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Mailing Address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P.O. Box 33, Benicia, CA 94510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Warehouse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849 Jackson St , Benicia, CA 94510 Direct Phone: 707-225-8986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Attn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Harvey Rifkin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Tel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707.745.1777 local; 877.745.1775 toll free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Fax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415.335.4077</w:t>
      </w:r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Email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eastAsia="Arial" w:ascii="Arial" w:hAnsi="Arial" w:cs="Arial"/>
            <w:b w:val="0"/>
            <w:i w:val="0"/>
            <w:smallCaps w:val="0"/>
            <w:strike w:val="0"/>
            <w:color w:val="0000ff"/>
            <w:sz w:val="18"/>
            <w:highlight w:val="none"/>
            <w:u w:val="single"/>
            <w:vertAlign w:val="baseline"/>
            <w:rtl w:val="0"/>
          </w:rPr>
          <w:t xml:space="preserve">info@industrialecyclers.com</w:t>
        </w:r>
      </w:hyperlink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Main Website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eastAsia="Arial" w:ascii="Arial" w:hAnsi="Arial" w:cs="Arial"/>
            <w:b w:val="0"/>
            <w:i w:val="0"/>
            <w:smallCaps w:val="0"/>
            <w:strike w:val="0"/>
            <w:color w:val="0000ff"/>
            <w:sz w:val="18"/>
            <w:highlight w:val="none"/>
            <w:u w:val="single"/>
            <w:vertAlign w:val="baseline"/>
            <w:rtl w:val="0"/>
          </w:rPr>
          <w:t xml:space="preserve">www.industrialecyclers.com</w:t>
        </w:r>
      </w:hyperlink>
    </w:p>
    <w:p w:rsidDel="00000000" w:rsidRDefault="00000000" w:rsidR="00000000" w:rsidRPr="00000000" w:rsidP="00000000">
      <w:pPr>
        <w:spacing w:line="240" w:after="100" w:lineRule="auto" w:before="10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18"/>
          <w:highlight w:val="none"/>
          <w:u w:val="none"/>
          <w:vertAlign w:val="baseline"/>
          <w:rtl w:val="0"/>
        </w:rPr>
        <w:t xml:space="preserve">To efficiently service your needs, please contact us for the following at: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Arial" w:ascii="Arial" w:hAnsi="Arial" w:cs="Arial"/>
          <w:b w:val="1"/>
          <w:smallCaps w:val="0"/>
          <w:sz w:val="18"/>
          <w:highlight w:val="none"/>
          <w:rtl w:val="0"/>
        </w:rPr>
        <w:t xml:space="preserve">Status of an Order, Returns, or Damaged Items:</w:t>
      </w:r>
      <w:r w:rsidDel="00000000" w:rsidR="00000000" w:rsidRPr="00000000">
        <w:rPr>
          <w:rFonts w:eastAsia="Arial" w:ascii="Arial" w:hAnsi="Arial" w:cs="Arial"/>
          <w:smallCaps w:val="0"/>
          <w:sz w:val="18"/>
          <w:highlight w:val="none"/>
          <w:rtl w:val="0"/>
        </w:rPr>
        <w:br w:type="textWrapping"/>
      </w:r>
      <w:hyperlink r:id="rId10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18"/>
            <w:highlight w:val="none"/>
            <w:u w:val="single"/>
            <w:rtl w:val="0"/>
          </w:rPr>
          <w:t xml:space="preserve">warehouse@industrialassetrecyclers.com</w:t>
        </w:r>
      </w:hyperlink>
      <w:r w:rsidDel="00000000" w:rsidR="00000000" w:rsidRPr="00000000">
        <w:rPr>
          <w:rFonts w:eastAsia="Arial" w:ascii="Arial" w:hAnsi="Arial" w:cs="Arial"/>
          <w:smallCaps w:val="0"/>
          <w:sz w:val="18"/>
          <w:highlight w:val="none"/>
          <w:rtl w:val="0"/>
        </w:rPr>
        <w:br w:type="textWrapping"/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240" w:lineRule="auto" w:before="100"/>
        <w:ind w:hanging="360" w:left="720"/>
      </w:pPr>
      <w:r w:rsidDel="00000000" w:rsidR="00000000" w:rsidRPr="00000000">
        <w:rPr>
          <w:rFonts w:eastAsia="Arial" w:ascii="Arial" w:hAnsi="Arial" w:cs="Arial"/>
          <w:b w:val="1"/>
          <w:smallCaps w:val="0"/>
          <w:sz w:val="18"/>
          <w:highlight w:val="none"/>
          <w:rtl w:val="0"/>
        </w:rPr>
        <w:t xml:space="preserve">Contact me about purchasing all or part of my asset inventory: </w:t>
      </w:r>
      <w:r w:rsidDel="00000000" w:rsidR="00000000" w:rsidRPr="00000000">
        <w:rPr>
          <w:rFonts w:eastAsia="Arial" w:ascii="Arial" w:hAnsi="Arial" w:cs="Arial"/>
          <w:smallCaps w:val="0"/>
          <w:sz w:val="18"/>
          <w:highlight w:val="none"/>
          <w:rtl w:val="0"/>
        </w:rPr>
        <w:br w:type="textWrapping"/>
      </w:r>
      <w:hyperlink r:id="rId11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18"/>
            <w:highlight w:val="none"/>
            <w:u w:val="single"/>
            <w:rtl w:val="0"/>
          </w:rPr>
          <w:t xml:space="preserve">info@industrialecyclers.com</w:t>
        </w:r>
      </w:hyperlink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Arial" w:ascii="Arial" w:hAnsi="Arial" w:cs="Arial"/>
          <w:b w:val="1"/>
          <w:smallCaps w:val="0"/>
          <w:sz w:val="18"/>
          <w:highlight w:val="none"/>
          <w:rtl w:val="0"/>
        </w:rPr>
        <w:t xml:space="preserve">I want to buy a tool, machine, or item of industrial equipment: </w:t>
      </w:r>
      <w:r w:rsidDel="00000000" w:rsidR="00000000" w:rsidRPr="00000000">
        <w:rPr>
          <w:rFonts w:eastAsia="Arial" w:ascii="Arial" w:hAnsi="Arial" w:cs="Arial"/>
          <w:smallCaps w:val="0"/>
          <w:sz w:val="18"/>
          <w:highlight w:val="none"/>
          <w:rtl w:val="0"/>
        </w:rPr>
        <w:br w:type="textWrapping"/>
      </w:r>
      <w:hyperlink r:id="rId12">
        <w:r w:rsidDel="00000000" w:rsidR="00000000" w:rsidRPr="00000000">
          <w:rPr>
            <w:rFonts w:eastAsia="Arial" w:ascii="Arial" w:hAnsi="Arial" w:cs="Arial"/>
            <w:smallCaps w:val="0"/>
            <w:color w:val="0000ff"/>
            <w:sz w:val="18"/>
            <w:highlight w:val="none"/>
            <w:u w:val="single"/>
            <w:rtl w:val="0"/>
          </w:rPr>
          <w:t xml:space="preserve">sales@industrialecyclers.com</w:t>
        </w:r>
      </w:hyperlink>
      <w:r w:rsidDel="00000000" w:rsidR="00000000" w:rsidRPr="00000000">
        <w:rPr>
          <w:rFonts w:eastAsia="Arial" w:ascii="Arial" w:hAnsi="Arial" w:cs="Arial"/>
          <w:smallCaps w:val="0"/>
          <w:sz w:val="18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●"/>
      <w:pPr>
        <w:ind w:firstLine="144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●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●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●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●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●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●"/>
      <w:pPr>
        <w:ind w:firstLine="144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●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●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●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●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●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48"/>
      <w:highlight w:val="none"/>
    </w:rPr>
  </w:style>
  <w:style w:type="paragraph" w:styleId="Heading2">
    <w:name w:val="heading 2"/>
    <w:basedOn w:val="Normal"/>
    <w:next w:val="Normal"/>
    <w:pPr>
      <w:spacing w:after="0" w:lineRule="auto" w:before="200"/>
    </w:pPr>
    <w:rPr>
      <w:rFonts w:eastAsia="Cambria" w:ascii="Cambria" w:hAnsi="Cambria" w:cs="Cambria"/>
      <w:b w:val="1"/>
      <w:smallCaps w:val="0"/>
      <w:color w:val="4f81bd"/>
      <w:sz w:val="26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Mode="External" Target="mailto:sales@industrialecyclers.com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Mode="External" Target="mailto:warehouse@industrialassetrecyclers.com"/><Relationship Id="rId4" Type="http://schemas.openxmlformats.org/officeDocument/2006/relationships/styles" Target="styles.xml"/><Relationship Id="rId11" Type="http://schemas.openxmlformats.org/officeDocument/2006/relationships/hyperlink" TargetMode="External" Target="mailto:info@industrialecyclers.com"/><Relationship Id="rId3" Type="http://schemas.openxmlformats.org/officeDocument/2006/relationships/numbering" Target="numbering.xml"/><Relationship Id="rId9" Type="http://schemas.openxmlformats.org/officeDocument/2006/relationships/hyperlink" TargetMode="External" Target="http://www.industrialecyclers.com/"/><Relationship Id="rId6" Type="http://schemas.openxmlformats.org/officeDocument/2006/relationships/image" Target="media/image02.png"/><Relationship Id="rId5" Type="http://schemas.openxmlformats.org/officeDocument/2006/relationships/image" Target="media/image01.jpg"/><Relationship Id="rId8" Type="http://schemas.openxmlformats.org/officeDocument/2006/relationships/hyperlink" TargetMode="External" Target="mailto:info@industrialecyclers.com"/><Relationship Id="rId7" Type="http://schemas.openxmlformats.org/officeDocument/2006/relationships/image" Target="media/image00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boiler4 GREENWOOD 300 300.docx.docx</dc:title>
</cp:coreProperties>
</file>