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 6:16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These six things doth the LORD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hate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yea, seven are an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abomination</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unto him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A proud look, a lying tongue, and hands that shed innocent blood,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An heart that deviseth wicked imaginations, feet that be swift in running to mischief,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A false witness that speaketh lies, and he that soweth discord among brethren.</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Seven Deadly Sins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Eyes---A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proud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look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Eyes are the window of the soul</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Tongue---A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lying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tongue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Out of the abundance of the heart the mouth speaks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Hands----Hands that shed innocent blood  (murder)</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Head and the mind---An heart that deviseth wicked imaginations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Feet---Feet that be swift in running to mischief</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false witness that speaketh lies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Spirit---he that soweth discord among brethren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5">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Pride</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excessive belief in one's own abilities, that interferes with the individual's recognition of the grace of God. It has been called the sin from which all others arise. Pride is also known as Vanity.</w:t>
      </w:r>
    </w:p>
    <w:p w:rsidDel="00000000" w:rsidRDefault="00000000" w:rsidR="00000000" w:rsidRPr="00000000" w:rsidP="00000000">
      <w:pPr>
        <w:spacing w:line="240" w:after="100" w:lineRule="auto" w:before="100"/>
        <w:ind w:firstLine="0" w:left="0" w:right="0"/>
        <w:jc w:val="left"/>
      </w:pPr>
      <w:hyperlink r:id="rId6">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Envy</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the desire for others' traits, status, abilities, or situation. </w:t>
      </w:r>
    </w:p>
    <w:p w:rsidDel="00000000" w:rsidRDefault="00000000" w:rsidR="00000000" w:rsidRPr="00000000" w:rsidP="00000000">
      <w:pPr>
        <w:spacing w:line="240" w:after="100" w:lineRule="auto" w:before="100"/>
        <w:ind w:firstLine="0" w:left="0" w:right="0"/>
        <w:jc w:val="left"/>
      </w:pPr>
      <w:hyperlink r:id="rId7">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Gluttony</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an inordinate desire to consume more than that which one requires.</w:t>
      </w:r>
    </w:p>
    <w:p w:rsidDel="00000000" w:rsidRDefault="00000000" w:rsidR="00000000" w:rsidRPr="00000000" w:rsidP="00000000">
      <w:pPr>
        <w:spacing w:line="240" w:after="100" w:lineRule="auto" w:before="100"/>
        <w:ind w:firstLine="0" w:left="0" w:right="0"/>
        <w:jc w:val="left"/>
      </w:pPr>
      <w:hyperlink r:id="rId8">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Lust</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an inordinate craving for the pleasures of the body.</w:t>
      </w:r>
    </w:p>
    <w:p w:rsidDel="00000000" w:rsidRDefault="00000000" w:rsidR="00000000" w:rsidRPr="00000000" w:rsidP="00000000">
      <w:pPr>
        <w:spacing w:line="240" w:after="100" w:lineRule="auto" w:before="100"/>
        <w:ind w:firstLine="0" w:left="0" w:right="0"/>
        <w:jc w:val="left"/>
      </w:pPr>
      <w:hyperlink r:id="rId9">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Anger</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manifested in the individual who spurns love and opts instead for fury. It is also known as Wrath.</w:t>
      </w:r>
    </w:p>
    <w:p w:rsidDel="00000000" w:rsidRDefault="00000000" w:rsidR="00000000" w:rsidRPr="00000000" w:rsidP="00000000">
      <w:pPr>
        <w:spacing w:line="240" w:after="100" w:lineRule="auto" w:before="100"/>
        <w:ind w:firstLine="0" w:left="0" w:right="0"/>
        <w:jc w:val="left"/>
      </w:pPr>
      <w:hyperlink r:id="rId10">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Greed</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the desire for material wealth or gain, ignoring the realm of the spiritual. It is also called Avarice or Covetousness.</w:t>
      </w:r>
    </w:p>
    <w:p w:rsidDel="00000000" w:rsidRDefault="00000000" w:rsidR="00000000" w:rsidRPr="00000000" w:rsidP="00000000">
      <w:pPr>
        <w:spacing w:line="240" w:after="100" w:lineRule="auto" w:before="100"/>
        <w:ind w:firstLine="0" w:left="0" w:right="0"/>
        <w:jc w:val="left"/>
      </w:pPr>
      <w:hyperlink r:id="rId11">
        <w:r w:rsidDel="00000000" w:rsidR="00000000" w:rsidRPr="00000000">
          <w:rPr>
            <w:rFonts w:eastAsia="Arial" w:ascii="Arial" w:hAnsi="Arial" w:cs="Arial"/>
            <w:b w:val="0"/>
            <w:i w:val="0"/>
            <w:smallCaps w:val="0"/>
            <w:strike w:val="0"/>
            <w:color w:val="993333"/>
            <w:sz w:val="24"/>
            <w:highlight w:val="none"/>
            <w:u w:val="single"/>
            <w:vertAlign w:val="baseline"/>
            <w:rtl w:val="0"/>
          </w:rPr>
          <w:t xml:space="preserve">Sloth</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is the avoidance of physical or spiritual work.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Cardinal Virtues: </w:t>
        <w:br w:type="textWrapping"/>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prudence, temperance, courage, justice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br w:type="textWrapping"/>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Seven Contrary Virtues:</w:t>
      </w:r>
      <w:r w:rsidDel="00000000" w:rsidR="00000000" w:rsidRPr="00000000">
        <w:rPr>
          <w:rFonts w:eastAsia="Arial" w:ascii="Arial" w:hAnsi="Arial" w:cs="Arial"/>
          <w:b w:val="0"/>
          <w:i w:val="0"/>
          <w:smallCaps w:val="0"/>
          <w:strike w:val="0"/>
          <w:color w:val="000000"/>
          <w:sz w:val="24"/>
          <w:highlight w:val="none"/>
          <w:u w:val="none"/>
          <w:vertAlign w:val="baseline"/>
          <w:rtl w:val="0"/>
        </w:rPr>
        <w:br w:type="textWrapping"/>
        <w:t xml:space="preserve">humility, kindness, abstinence, chastity, patience, liberality, diligence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humility</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pride,</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kindness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envy,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abstinence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gluttony,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chastity</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lust,</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patience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anger,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liberality</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greed,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diligence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against sloth.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Chastity, Temperance, Charity, Diligence, Forgiveness, Kindness, Humility.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Seven Heavenly Virtues:</w:t>
      </w:r>
      <w:r w:rsidDel="00000000" w:rsidR="00000000" w:rsidRPr="00000000">
        <w:rPr>
          <w:rFonts w:eastAsia="Arial" w:ascii="Arial" w:hAnsi="Arial" w:cs="Arial"/>
          <w:b w:val="0"/>
          <w:i w:val="0"/>
          <w:smallCaps w:val="0"/>
          <w:strike w:val="0"/>
          <w:color w:val="000000"/>
          <w:sz w:val="24"/>
          <w:highlight w:val="none"/>
          <w:u w:val="none"/>
          <w:vertAlign w:val="baseline"/>
          <w:rtl w:val="0"/>
        </w:rPr>
        <w:br w:type="textWrapping"/>
        <w:t xml:space="preserve">faith, hope, charity, fortitude, justice, temperance, prudence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Seven Cardinal Virtues: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prudence,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temperance,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fortitude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courage, and justice</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faith,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hope,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charity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The Seven Corporal Works of Mercy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feed the hungry,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give drink to the thirsty,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give shelter to strangers,</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clothe the naked,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visit the sick,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minister to prisoners, </w:t>
      </w:r>
    </w:p>
    <w:p w:rsidDel="00000000" w:rsidRDefault="00000000" w:rsidR="00000000" w:rsidRPr="00000000" w:rsidP="00000000">
      <w:pPr>
        <w:numPr>
          <w:ilvl w:val="0"/>
          <w:numId w:val="3"/>
        </w:numPr>
        <w:spacing w:line="240" w:after="100" w:lineRule="auto" w:before="100"/>
        <w:ind w:hanging="780" w:left="11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bury the dead.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1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http://deadlysins.com/sins/greed.html"/><Relationship Id="rId4" Type="http://schemas.openxmlformats.org/officeDocument/2006/relationships/styles" Target="styles.xml"/><Relationship Id="rId11" Type="http://schemas.openxmlformats.org/officeDocument/2006/relationships/hyperlink" TargetMode="External" Target="http://deadlysins.com/sins/sloth.html"/><Relationship Id="rId3" Type="http://schemas.openxmlformats.org/officeDocument/2006/relationships/numbering" Target="numbering.xml"/><Relationship Id="rId9" Type="http://schemas.openxmlformats.org/officeDocument/2006/relationships/hyperlink" TargetMode="External" Target="http://deadlysins.com/sins/anger.html"/><Relationship Id="rId6" Type="http://schemas.openxmlformats.org/officeDocument/2006/relationships/hyperlink" TargetMode="External" Target="http://deadlysins.com/sins/envy.html"/><Relationship Id="rId5" Type="http://schemas.openxmlformats.org/officeDocument/2006/relationships/hyperlink" TargetMode="External" Target="http://deadlysins.com/sins/pride.html"/><Relationship Id="rId8" Type="http://schemas.openxmlformats.org/officeDocument/2006/relationships/hyperlink" TargetMode="External" Target="http://deadlysins.com/sins/lust.html"/><Relationship Id="rId7" Type="http://schemas.openxmlformats.org/officeDocument/2006/relationships/hyperlink" TargetMode="External" Target="http://deadlysins.com/sins/gluttony.ht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deadly sin.docx.docx</dc:title>
</cp:coreProperties>
</file>