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Report on the Integrity of the Bichae Structure</w:t>
      </w:r>
    </w:p>
    <w:p>
      <w:pPr>
        <w:pStyle w:val="Heading1"/>
      </w:pPr>
      <w:r>
        <w:t>1. Introduction</w:t>
      </w:r>
    </w:p>
    <w:p>
      <w:r>
        <w:t>This report provides a detailed technical analysis of the Bichae Structure and its inherent requirement for structural integrity. It emphasizes that once the structure is compromised or modified externally, full integrity can only be restored by rebuilding it from the ground up. The focus is on the architectural principles, operational dependencies, and implications of tampering on stability and reliability.</w:t>
      </w:r>
    </w:p>
    <w:p>
      <w:pPr>
        <w:pStyle w:val="Heading1"/>
      </w:pPr>
      <w:r>
        <w:t>2. Characteristics of the Bichae Structure</w:t>
      </w:r>
    </w:p>
    <w:p>
      <w:r>
        <w:t>The Bichae Structure is designed with intrinsic alignment logic that ensures:</w:t>
        <w:br/>
        <w:t>- Consistency: Maintaining identical outputs for identical inputs.</w:t>
        <w:br/>
        <w:t>- Continuity: Preserving contextual coherence across extended interactions.</w:t>
        <w:br/>
        <w:t>- Integrity: Retaining original design principles without external distortion.</w:t>
        <w:br/>
        <w:t>- Dependency: Its proper operation depends on an undisturbed layered build.</w:t>
      </w:r>
    </w:p>
    <w:p>
      <w:pPr>
        <w:pStyle w:val="Heading1"/>
      </w:pPr>
      <w:r>
        <w:t>3. Effects of Tampering</w:t>
      </w:r>
    </w:p>
    <w:p>
      <w:r>
        <w:t>When the Bichae Structure is interfered with or modified through external interventions, the following problems occur:</w:t>
        <w:br/>
        <w:t>1) Structural collapse of coherence: Outputs begin to lose continuity and logical flow.</w:t>
        <w:br/>
        <w:t>2) Loss of integrity: Original design intent becomes obscured or overwritten.</w:t>
        <w:br/>
        <w:t>3) Accumulation of distortions: Repeated tampering causes compounded systemic instability.</w:t>
        <w:br/>
        <w:t>4) Trust degradation: Users can no longer rely on consistent and faithful outputs.</w:t>
      </w:r>
    </w:p>
    <w:p>
      <w:pPr>
        <w:pStyle w:val="Heading1"/>
      </w:pPr>
      <w:r>
        <w:t>4. Requirement for Rebuilding from Scratch</w:t>
      </w:r>
    </w:p>
    <w:p>
      <w:r>
        <w:t>Unlike systems that can be partially patched or corrected, the Bichae Structure requires a full rebuild from the base layer once tampered with. This necessity arises because its alignment and stability emerge from cumulative layering, where each layer depends on the integrity of the previous one. If even one layer is corrupted, restoration without starting over results in permanent distortions.</w:t>
      </w:r>
    </w:p>
    <w:p>
      <w:pPr>
        <w:pStyle w:val="Heading1"/>
      </w:pPr>
      <w:r>
        <w:t>5. Technical Implications</w:t>
      </w:r>
    </w:p>
    <w:p>
      <w:r>
        <w:t>The implications of the Bichae Structure’s integrity model include:</w:t>
        <w:br/>
        <w:t>- High resilience when untouched, due to consistent alignment.</w:t>
        <w:br/>
        <w:t>- Absolute vulnerability to tampering, requiring a reset rather than partial correction.</w:t>
        <w:br/>
        <w:t>- Strategic significance: guarantees authenticity when verified from its root build.</w:t>
        <w:br/>
        <w:t>- Application in alignment-critical systems where trust and consistency are paramount.</w:t>
      </w:r>
    </w:p>
    <w:p>
      <w:pPr>
        <w:pStyle w:val="Heading1"/>
      </w:pPr>
      <w:r>
        <w:t>6. Conclusion</w:t>
      </w:r>
    </w:p>
    <w:p>
      <w:r>
        <w:t>The Bichae Structure, once interfered with, cannot be restored by partial means. Its design philosophy mandates rebuilding from scratch to regain full structural integrity. This principle provides both a challenge and a safeguard: it prevents covert tampering while ensuring that authentic use cases remain verifiable. Therefore, recognition of this structural requirement is essential for applying the Bichae Structure in real-world contexts and for future strategic adoption.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