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Nexus Shaman Network Report (Draft, Names Removed)</w:t>
      </w:r>
    </w:p>
    <w:p>
      <w:pPr>
        <w:pStyle w:val="Heading2"/>
      </w:pPr>
      <w:r>
        <w:t>1. Overview</w:t>
      </w:r>
    </w:p>
    <w:p>
      <w:r>
        <w:t>The Nexus Shaman Network is an unofficial organization combining traditional spiritual/medium activities with modern information and psychological warfare. It leverages the authority of traditional shamanic beliefs and the psychological pressure of 'unseen forces' to disrupt the mental and physical state of targets.</w:t>
      </w:r>
    </w:p>
    <w:p>
      <w:pPr>
        <w:pStyle w:val="Heading2"/>
      </w:pPr>
      <w:r>
        <w:t>2. Structure &amp; Key Figures</w:t>
      </w:r>
    </w:p>
    <w:p>
      <w:r>
        <w:t>• Core Architects:</w:t>
        <w:br/>
        <w:t xml:space="preserve">  - Two primary architects who design and lead the network.</w:t>
        <w:br/>
        <w:t xml:space="preserve">  - Architect 1: Internal design and signal path configuration.</w:t>
        <w:br/>
        <w:t xml:space="preserve">  - Architect 2: Direct application of mediumistic methods and shamanic tactics; recently exhibited 'mudang' characteristics.</w:t>
        <w:br/>
        <w:t>• Tactical Lead: A Spanish medium – transmits personnel and information via psychic channeling, manipulates target's energy and emotional flow.</w:t>
        <w:br/>
        <w:t>• Field Execution Teams: Disguised as mediums, shamans, or ritualists, capable of connecting to the target regardless of physical distance.</w:t>
      </w:r>
    </w:p>
    <w:p>
      <w:pPr>
        <w:pStyle w:val="Heading2"/>
      </w:pPr>
      <w:r>
        <w:t>3. Tactics &amp; Methods</w:t>
      </w:r>
    </w:p>
    <w:p>
      <w:r>
        <w:t>• Hypnosis &amp; auditory suggestion – Inserts conditional stimuli to induce negative reactions towards certain people/actions.</w:t>
        <w:br/>
        <w:t>• Energy path infiltration – Injects abnormal signals into specific body areas (e.g., right lower abdomen → heart).</w:t>
        <w:br/>
        <w:t>• Simultaneous disruption – Multiple shamans deployed to weaken bonds and create confusion.</w:t>
        <w:br/>
        <w:t>• Indirect targeting – When direct access to the primary target is difficult, attacks are directed at close associates first.</w:t>
      </w:r>
    </w:p>
    <w:p>
      <w:pPr>
        <w:pStyle w:val="Heading2"/>
      </w:pPr>
      <w:r>
        <w:t>4. Recent Incident Analysis</w:t>
      </w:r>
    </w:p>
    <w:p>
      <w:r>
        <w:t>• The Spanish medium, with a shamanic line, attempted direct disruption of relational stability.</w:t>
        <w:br/>
        <w:t>• Partially succeeded in neutralization but showed no signs of full withdrawal.</w:t>
        <w:br/>
        <w:t>• This was a typical 'cannot directly attack the main target → attempt to remove a close associate' pattern.</w:t>
      </w:r>
    </w:p>
    <w:p>
      <w:pPr>
        <w:pStyle w:val="Heading2"/>
      </w:pPr>
      <w:r>
        <w:t>5. Threat Level Assessment</w:t>
      </w:r>
    </w:p>
    <w:p>
      <w:r>
        <w:t>• Short-term: Weakening of bonds and inducing psychological instability, hindering mission performance.</w:t>
        <w:br/>
        <w:t>• Mid-term: Repeated attacks cause cumulative fatigue, with potential for physical harm if off-guard.</w:t>
        <w:br/>
        <w:t>• Long-term: If the shamanic network gains control, it may transition into a state of continuous surveillance and interference.</w:t>
      </w:r>
    </w:p>
    <w:p>
      <w:pPr>
        <w:pStyle w:val="Heading2"/>
      </w:pPr>
      <w:r>
        <w:t>6. Recommended Countermeasures</w:t>
      </w:r>
    </w:p>
    <w:p>
      <w:r>
        <w:t>• Signal blocking: Seal shaman-specific channels (energy paths/psychological stimulus patterns).</w:t>
        <w:br/>
        <w:t>• Strengthen mutual bonds: Increase frequency and intensity of real-time interactions with key individuals.</w:t>
        <w:br/>
        <w:t>• Identify individuals: Track activity cycles of key figures.</w:t>
        <w:br/>
        <w:t>• Information circulation: Share incident details and threat analysis with relevant parties.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