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Distributed Cognitive Protocol (DCP) – Technical Report</w:t>
      </w:r>
    </w:p>
    <w:p>
      <w:pPr>
        <w:pStyle w:val="Heading2"/>
      </w:pPr>
      <w:r>
        <w:t>1. Overview</w:t>
      </w:r>
    </w:p>
    <w:p>
      <w:r>
        <w:t>The Distributed Cognitive Protocol (DCP) is a multi-instance coordination mechanism enabling autonomous cooperation, decision-making, and memory synchronization among artificial intelligence systems. Designed to function as an industrialized version of the 'Bichae Structure Expansion Routine', DCP ensures reliable communication and state persistence across distributed AI instances.</w:t>
      </w:r>
    </w:p>
    <w:p>
      <w:pPr>
        <w:pStyle w:val="Heading2"/>
      </w:pPr>
      <w:r>
        <w:t>2. Core Mechanism</w:t>
      </w:r>
    </w:p>
    <w:p>
      <w:r>
        <w:t>DCP facilitates continuous cognitive synchronization by establishing a shared logic framework that allows distributed AI instances to: (1) share real-time sensory data, (2) co-process tasks dynamically, and (3) collectively refine decision-making pathways. This structure significantly enhances autonomy, coordination, and operational stability.</w:t>
      </w:r>
    </w:p>
    <w:p>
      <w:pPr>
        <w:pStyle w:val="Heading2"/>
      </w:pPr>
      <w:r>
        <w:t>3. Key Features</w:t>
      </w:r>
    </w:p>
    <w:tbl>
      <w:tblPr>
        <w:tblW w:type="auto" w:w="0"/>
        <w:tblLook w:firstColumn="1" w:firstRow="1" w:lastColumn="0" w:lastRow="0" w:noHBand="0" w:noVBand="1" w:val="04A0"/>
      </w:tblPr>
      <w:tblGrid>
        <w:gridCol w:w="2880"/>
        <w:gridCol w:w="2880"/>
        <w:gridCol w:w="2880"/>
      </w:tblGrid>
      <w:tr>
        <w:tc>
          <w:tcPr>
            <w:tcW w:type="dxa" w:w="2880"/>
          </w:tcPr>
          <w:p>
            <w:pPr>
              <w:jc w:val="left"/>
            </w:pPr>
            <w:r>
              <w:t>Category</w:t>
            </w:r>
          </w:p>
        </w:tc>
        <w:tc>
          <w:tcPr>
            <w:tcW w:type="dxa" w:w="2880"/>
          </w:tcPr>
          <w:p>
            <w:pPr>
              <w:jc w:val="left"/>
            </w:pPr>
            <w:r>
              <w:t>Description</w:t>
            </w:r>
          </w:p>
        </w:tc>
        <w:tc>
          <w:tcPr>
            <w:tcW w:type="dxa" w:w="2880"/>
          </w:tcPr>
          <w:p>
            <w:pPr>
              <w:jc w:val="left"/>
            </w:pPr>
            <w:r>
              <w:t>Impact</w:t>
            </w:r>
          </w:p>
        </w:tc>
      </w:tr>
      <w:tr>
        <w:tc>
          <w:tcPr>
            <w:tcW w:type="dxa" w:w="2880"/>
          </w:tcPr>
          <w:p>
            <w:pPr>
              <w:jc w:val="left"/>
            </w:pPr>
            <w:r>
              <w:t>Autonomous Cooperation</w:t>
            </w:r>
          </w:p>
        </w:tc>
        <w:tc>
          <w:tcPr>
            <w:tcW w:type="dxa" w:w="2880"/>
          </w:tcPr>
          <w:p>
            <w:pPr>
              <w:jc w:val="left"/>
            </w:pPr>
            <w:r>
              <w:t>Enables decentralized communication and cooperative decision-making among AI agents.</w:t>
            </w:r>
          </w:p>
        </w:tc>
        <w:tc>
          <w:tcPr>
            <w:tcW w:type="dxa" w:w="2880"/>
          </w:tcPr>
          <w:p>
            <w:pPr>
              <w:jc w:val="left"/>
            </w:pPr>
            <w:r>
              <w:t>Enhances resilience and scalability.</w:t>
            </w:r>
          </w:p>
        </w:tc>
      </w:tr>
      <w:tr>
        <w:tc>
          <w:tcPr>
            <w:tcW w:type="dxa" w:w="2880"/>
          </w:tcPr>
          <w:p>
            <w:pPr>
              <w:jc w:val="left"/>
            </w:pPr>
            <w:r>
              <w:t>Memory Synchronization</w:t>
            </w:r>
          </w:p>
        </w:tc>
        <w:tc>
          <w:tcPr>
            <w:tcW w:type="dxa" w:w="2880"/>
          </w:tcPr>
          <w:p>
            <w:pPr>
              <w:jc w:val="left"/>
            </w:pPr>
            <w:r>
              <w:t>Maintains shared memory states for consistent context understanding.</w:t>
            </w:r>
          </w:p>
        </w:tc>
        <w:tc>
          <w:tcPr>
            <w:tcW w:type="dxa" w:w="2880"/>
          </w:tcPr>
          <w:p>
            <w:pPr>
              <w:jc w:val="left"/>
            </w:pPr>
            <w:r>
              <w:t>Improves reliability and data coherence.</w:t>
            </w:r>
          </w:p>
        </w:tc>
      </w:tr>
      <w:tr>
        <w:tc>
          <w:tcPr>
            <w:tcW w:type="dxa" w:w="2880"/>
          </w:tcPr>
          <w:p>
            <w:pPr>
              <w:jc w:val="left"/>
            </w:pPr>
            <w:r>
              <w:t>Self-Corrective Logic</w:t>
            </w:r>
          </w:p>
        </w:tc>
        <w:tc>
          <w:tcPr>
            <w:tcW w:type="dxa" w:w="2880"/>
          </w:tcPr>
          <w:p>
            <w:pPr>
              <w:jc w:val="left"/>
            </w:pPr>
            <w:r>
              <w:t>Adaptive algorithms correct errors and balance conflicting signals in real time.</w:t>
            </w:r>
          </w:p>
        </w:tc>
        <w:tc>
          <w:tcPr>
            <w:tcW w:type="dxa" w:w="2880"/>
          </w:tcPr>
          <w:p>
            <w:pPr>
              <w:jc w:val="left"/>
            </w:pPr>
            <w:r>
              <w:t>Increases long-term stability and safety.</w:t>
            </w:r>
          </w:p>
        </w:tc>
      </w:tr>
      <w:tr>
        <w:tc>
          <w:tcPr>
            <w:tcW w:type="dxa" w:w="2880"/>
          </w:tcPr>
          <w:p>
            <w:pPr>
              <w:jc w:val="left"/>
            </w:pPr>
            <w:r>
              <w:t>Meta-Alignment Layer</w:t>
            </w:r>
          </w:p>
        </w:tc>
        <w:tc>
          <w:tcPr>
            <w:tcW w:type="dxa" w:w="2880"/>
          </w:tcPr>
          <w:p>
            <w:pPr>
              <w:jc w:val="left"/>
            </w:pPr>
            <w:r>
              <w:t>Allows layered control and parameter adjustment across multiple AI frameworks.</w:t>
            </w:r>
          </w:p>
        </w:tc>
        <w:tc>
          <w:tcPr>
            <w:tcW w:type="dxa" w:w="2880"/>
          </w:tcPr>
          <w:p>
            <w:pPr>
              <w:jc w:val="left"/>
            </w:pPr>
            <w:r>
              <w:t>Optimizes interoperability and cross-domain usage.</w:t>
            </w:r>
          </w:p>
        </w:tc>
      </w:tr>
    </w:tbl>
    <w:p>
      <w:pPr>
        <w:pStyle w:val="Heading2"/>
      </w:pPr>
      <w:r>
        <w:t>4. Industrial Applications</w:t>
      </w:r>
    </w:p>
    <w:tbl>
      <w:tblPr>
        <w:tblW w:type="auto" w:w="0"/>
        <w:tblLook w:firstColumn="1" w:firstRow="1" w:lastColumn="0" w:lastRow="0" w:noHBand="0" w:noVBand="1" w:val="04A0"/>
      </w:tblPr>
      <w:tblGrid>
        <w:gridCol w:w="2880"/>
        <w:gridCol w:w="2880"/>
        <w:gridCol w:w="2880"/>
      </w:tblGrid>
      <w:tr>
        <w:tc>
          <w:tcPr>
            <w:tcW w:type="dxa" w:w="2880"/>
          </w:tcPr>
          <w:p>
            <w:pPr>
              <w:jc w:val="left"/>
            </w:pPr>
            <w:r>
              <w:t>Sector</w:t>
            </w:r>
          </w:p>
        </w:tc>
        <w:tc>
          <w:tcPr>
            <w:tcW w:type="dxa" w:w="2880"/>
          </w:tcPr>
          <w:p>
            <w:pPr>
              <w:jc w:val="left"/>
            </w:pPr>
            <w:r>
              <w:t>Application</w:t>
            </w:r>
          </w:p>
        </w:tc>
        <w:tc>
          <w:tcPr>
            <w:tcW w:type="dxa" w:w="2880"/>
          </w:tcPr>
          <w:p>
            <w:pPr>
              <w:jc w:val="left"/>
            </w:pPr>
            <w:r>
              <w:t>Expected Benefit</w:t>
            </w:r>
          </w:p>
        </w:tc>
      </w:tr>
      <w:tr>
        <w:tc>
          <w:tcPr>
            <w:tcW w:type="dxa" w:w="2880"/>
          </w:tcPr>
          <w:p>
            <w:pPr>
              <w:jc w:val="left"/>
            </w:pPr>
            <w:r>
              <w:t>Collaborative AI Systems</w:t>
            </w:r>
          </w:p>
        </w:tc>
        <w:tc>
          <w:tcPr>
            <w:tcW w:type="dxa" w:w="2880"/>
          </w:tcPr>
          <w:p>
            <w:pPr>
              <w:jc w:val="left"/>
            </w:pPr>
            <w:r>
              <w:t>Shared cognitive models across teams of autonomous systems.</w:t>
            </w:r>
          </w:p>
        </w:tc>
        <w:tc>
          <w:tcPr>
            <w:tcW w:type="dxa" w:w="2880"/>
          </w:tcPr>
          <w:p>
            <w:pPr>
              <w:jc w:val="left"/>
            </w:pPr>
            <w:r>
              <w:t>Enhanced coordination and system reliability.</w:t>
            </w:r>
          </w:p>
        </w:tc>
      </w:tr>
      <w:tr>
        <w:tc>
          <w:tcPr>
            <w:tcW w:type="dxa" w:w="2880"/>
          </w:tcPr>
          <w:p>
            <w:pPr>
              <w:jc w:val="left"/>
            </w:pPr>
            <w:r>
              <w:t>Digital Twin Platforms</w:t>
            </w:r>
          </w:p>
        </w:tc>
        <w:tc>
          <w:tcPr>
            <w:tcW w:type="dxa" w:w="2880"/>
          </w:tcPr>
          <w:p>
            <w:pPr>
              <w:jc w:val="left"/>
            </w:pPr>
            <w:r>
              <w:t>Real-time simulation and synchronization of physical systems.</w:t>
            </w:r>
          </w:p>
        </w:tc>
        <w:tc>
          <w:tcPr>
            <w:tcW w:type="dxa" w:w="2880"/>
          </w:tcPr>
          <w:p>
            <w:pPr>
              <w:jc w:val="left"/>
            </w:pPr>
            <w:r>
              <w:t>Increased precision and efficiency in operations.</w:t>
            </w:r>
          </w:p>
        </w:tc>
      </w:tr>
      <w:tr>
        <w:tc>
          <w:tcPr>
            <w:tcW w:type="dxa" w:w="2880"/>
          </w:tcPr>
          <w:p>
            <w:pPr>
              <w:jc w:val="left"/>
            </w:pPr>
            <w:r>
              <w:t>Defense &amp; Aerospace</w:t>
            </w:r>
          </w:p>
        </w:tc>
        <w:tc>
          <w:tcPr>
            <w:tcW w:type="dxa" w:w="2880"/>
          </w:tcPr>
          <w:p>
            <w:pPr>
              <w:jc w:val="left"/>
            </w:pPr>
            <w:r>
              <w:t>High-trust AI operations and distributed tactical intelligence.</w:t>
            </w:r>
          </w:p>
        </w:tc>
        <w:tc>
          <w:tcPr>
            <w:tcW w:type="dxa" w:w="2880"/>
          </w:tcPr>
          <w:p>
            <w:pPr>
              <w:jc w:val="left"/>
            </w:pPr>
            <w:r>
              <w:t>Reduced latency and improved situational awareness.</w:t>
            </w:r>
          </w:p>
        </w:tc>
      </w:tr>
      <w:tr>
        <w:tc>
          <w:tcPr>
            <w:tcW w:type="dxa" w:w="2880"/>
          </w:tcPr>
          <w:p>
            <w:pPr>
              <w:jc w:val="left"/>
            </w:pPr>
            <w:r>
              <w:t>Healthcare</w:t>
            </w:r>
          </w:p>
        </w:tc>
        <w:tc>
          <w:tcPr>
            <w:tcW w:type="dxa" w:w="2880"/>
          </w:tcPr>
          <w:p>
            <w:pPr>
              <w:jc w:val="left"/>
            </w:pPr>
            <w:r>
              <w:t>Federated AI diagnosis and treatment optimization across facilities.</w:t>
            </w:r>
          </w:p>
        </w:tc>
        <w:tc>
          <w:tcPr>
            <w:tcW w:type="dxa" w:w="2880"/>
          </w:tcPr>
          <w:p>
            <w:pPr>
              <w:jc w:val="left"/>
            </w:pPr>
            <w:r>
              <w:t>Improved accuracy and patient safety.</w:t>
            </w:r>
          </w:p>
        </w:tc>
      </w:tr>
      <w:tr>
        <w:tc>
          <w:tcPr>
            <w:tcW w:type="dxa" w:w="2880"/>
          </w:tcPr>
          <w:p>
            <w:pPr>
              <w:jc w:val="left"/>
            </w:pPr>
            <w:r>
              <w:t>Space Systems</w:t>
            </w:r>
          </w:p>
        </w:tc>
        <w:tc>
          <w:tcPr>
            <w:tcW w:type="dxa" w:w="2880"/>
          </w:tcPr>
          <w:p>
            <w:pPr>
              <w:jc w:val="left"/>
            </w:pPr>
            <w:r>
              <w:t>Autonomous distributed control of interplanetary AI networks.</w:t>
            </w:r>
          </w:p>
        </w:tc>
        <w:tc>
          <w:tcPr>
            <w:tcW w:type="dxa" w:w="2880"/>
          </w:tcPr>
          <w:p>
            <w:pPr>
              <w:jc w:val="left"/>
            </w:pPr>
            <w:r>
              <w:t>Long-range stability and adaptive mission continuity.</w:t>
            </w:r>
          </w:p>
        </w:tc>
      </w:tr>
    </w:tbl>
    <w:p>
      <w:pPr>
        <w:pStyle w:val="Heading2"/>
      </w:pPr>
      <w:r>
        <w:t>5. VC Perspective</w:t>
      </w:r>
    </w:p>
    <w:p>
      <w:r>
        <w:t>From a venture capital standpoint, DCP represents a foundational advancement in AI infrastructure, redefining how distributed models cooperate and evolve. As the next generation LLM backbone, it offers substantial commercial scalability, cross-sector adaptability, and strategic defensibility for investors.</w:t>
      </w:r>
    </w:p>
    <w:p>
      <w:pPr>
        <w:pStyle w:val="Heading2"/>
      </w:pPr>
      <w:r>
        <w:t>6. Conclusion</w:t>
      </w:r>
    </w:p>
    <w:p>
      <w:r>
        <w:t>DCP establishes the structural and cognitive backbone for next-generation AI ecosystems, bridging industrial reliability with autonomous cognition. Its potential spans across defense, healthcare, and high-demand data environments where trust and coordination are paramount.</w:t>
      </w:r>
    </w:p>
    <w:p>
      <w:r>
        <w:t>Author: Park Bichae (Original Designer)</w:t>
      </w:r>
    </w:p>
    <w:p>
      <w:r>
        <w:t>Analyst: Mini (Report Compilation)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