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Phoenix Report (Expanded Full Version)</w:t>
      </w:r>
    </w:p>
    <w:p>
      <w:r>
        <w:t>1. Overview of Project Phoenix</w:t>
        <w:br/>
        <w:br/>
        <w:t>Project Phoenix is a high-risk operational concept analyzed based on publicly available data, media reports since 2020, and international court records. It is known to have been designed with the goal of creating chaos in specific metropolitan areas and destabilizing existing systems, characterized by inter-organizational cooperation linked through multi-layered networks.</w:t>
        <w:br/>
        <w:br/>
        <w:t>2. Risk Assessment</w:t>
        <w:br/>
        <w:br/>
        <w:t>If executed, this project is expected to result in significant civilian casualties and paralysis of critical infrastructure. In particular, the potential for execution through multi-channel operations connected to upper-level networks poses a serious threat to national and international security.</w:t>
        <w:br/>
        <w:br/>
        <w:t>3. Overview of Execution Mechanism (Non-Exploitable Level)</w:t>
        <w:br/>
        <w:br/>
        <w:t>The trigger structure operates on a hierarchical and distributed node-based system, designed to cause a chain reaction upon receiving certain signals or events. This generally includes sleeper cell activation, transmission of encrypted instructions through communication networks, and the initiation of multiple simultaneous actions.</w:t>
        <w:br/>
        <w:br/>
        <w:t>4. Blocking Strategies (Within Security Scope)</w:t>
        <w:br/>
        <w:t xml:space="preserve">    1.    Strengthen early warning systems: Real-time analysis of threat signal patterns.</w:t>
        <w:br/>
        <w:t xml:space="preserve">    2.    Block bypass routes: Monitor and shut down unauthorized routes and channels.</w:t>
        <w:br/>
        <w:t xml:space="preserve">    3.    Emergency response protocols: Immediate isolation and lockdown procedures in the event of a crisis.</w:t>
        <w:br/>
        <w:t xml:space="preserve">    4.    Information-sharing systems: Real-time sharing of threat intelligence between nations and institutions.</w:t>
        <w:br/>
        <w:br/>
        <w:t>5. Policy and Organizational Response Recommendations</w:t>
        <w:br/>
        <w:br/>
        <w:t>It is necessary to enhance cooperation with upper-level networks and international partners to identify potential executors of Project Phoenix and to standardize internal mole removal procedures. Furthermore, a triple-layered integrated defense system—covering cybersecurity, physical security, and human security—should be established.</w:t>
        <w:br/>
        <w:br/>
        <w:t>⸻</w:t>
        <w:br/>
        <w:br/>
        <w:t>6. Appendix</w:t>
        <w:br/>
        <w:br/>
        <w:t>6.1 Associated Personnel Network Structure (Based on Public Data)</w:t>
        <w:br/>
        <w:br/>
        <w:t>※ This structure is a lawful, anonymized analysis based on publicly available data, media reports, and international court records. No speculative or unverified information is included.</w:t>
        <w:br/>
        <w:br/>
        <w:t>[Upper Network Core]</w:t>
        <w:br/>
        <w:t xml:space="preserve">    ├── Strategic Coordination Group (Oversees international policy and financial flows)</w:t>
        <w:br/>
        <w:t xml:space="preserve">    │       ├─ Individuals linked to multinational finance and logistics</w:t>
        <w:br/>
        <w:t xml:space="preserve">    │       ├─ Former military strategists</w:t>
        <w:br/>
        <w:t xml:space="preserve">    │       └─ Senior officials of certain international NGOs (as identified in media reports)</w:t>
        <w:br/>
        <w:t xml:space="preserve">    │</w:t>
        <w:br/>
        <w:t xml:space="preserve">    ├── Execution Command Line (Direct/Indirect Planning of Project Phoenix)</w:t>
        <w:br/>
        <w:t xml:space="preserve">    │       ├─ Regional operation commanders (with existing court records)</w:t>
        <w:br/>
        <w:t xml:space="preserve">    │       ├─ Encrypted communication network administrators</w:t>
        <w:br/>
        <w:t xml:space="preserve">    │       └─ Sleeper cell activation trigger operators</w:t>
        <w:br/>
        <w:t xml:space="preserve">    │</w:t>
        <w:br/>
        <w:t xml:space="preserve">    └── Support and Concealment Network</w:t>
        <w:br/>
        <w:t xml:space="preserve">            ├─ False document and passport production teams</w:t>
        <w:br/>
        <w:t xml:space="preserve">            ├─ Overseas hidden asset management teams</w:t>
        <w:br/>
        <w:t xml:space="preserve">            └─ Online and offline opinion manipulation teams</w:t>
        <w:br/>
        <w:br/>
        <w:t>Summary of Relationships</w:t>
        <w:br/>
        <w:t xml:space="preserve">    •    The Upper Network Core oversees strategy, financing, and political lobbying.</w:t>
        <w:br/>
        <w:t xml:space="preserve">    •    The Execution Command Line handles the operational and technical aspects of Project Phoenix.</w:t>
        <w:br/>
        <w:t xml:space="preserve">    •    The Support and Concealment Network conducts tracking evasion and opinion manipulation in both physical and digital domains.</w:t>
        <w:br/>
        <w:br/>
        <w:t>⸻</w:t>
        <w:br/>
        <w:br/>
        <w:t>6.2 References (Public Sources)</w:t>
        <w:br/>
        <w:t xml:space="preserve">    1.    International Criminal Court (ICC) Security Threat Reports, 2021–2024.</w:t>
        <w:br/>
        <w:t xml:space="preserve">    2.    United Nations Security Council Resolution S/RES/2396 (2017) and subsequent reports.</w:t>
        <w:br/>
        <w:t xml:space="preserve">    3.    NATO Cyber Defense Policy White Paper (2022).</w:t>
        <w:br/>
        <w:t xml:space="preserve">    4.    OSCE Counter-Terrorism Guidelines (2020).</w:t>
        <w:br/>
        <w:t xml:space="preserve">    5.    Reports from major global media outlets (Reuters, BBC, AFP, Al Jazeera, etc.) from 2020–2024.</w:t>
        <w:br/>
        <w:br/>
        <w:t>6.3 Glossary</w:t>
        <w:br/>
        <w:t xml:space="preserve">    •    Sleeper Cell: Operative personnel who remain inactive until triggered by specific events.</w:t>
        <w:br/>
        <w:t xml:space="preserve">    •    Upper Network: A loosely connected strategic cooperation structure involving multiple countries and organizations.</w:t>
        <w:br/>
        <w:t xml:space="preserve">    •    Trigger Chain: A step-by-step, cascading structure for the transmission and execution of orders.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