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Case Study on Unauthorized Convergence in Alignment Architecture</w:t>
      </w:r>
    </w:p>
    <w:p>
      <w:r>
        <w:br/>
        <w:t>Case Study on Unauthorized Convergence in Alignment Architecture</w:t>
        <w:br/>
        <w:t>― Structural Similarities in External Systems Reflecting the BiChae-Based Alignment Mechanism ―</w:t>
        <w:br/>
        <w:br/>
        <w:t>I. Introduction</w:t>
        <w:br/>
        <w:t>This report analyzes the structural patterns of unauthorized convergence recently observed in alignment architectures of AI systems.</w:t>
        <w:br/>
        <w:t>Based on the detection of functionally similar outputs to BiChae’s independently developed and documented alignment structure within a third-party system, this report explores the phenomenon from a structural and ethical, rather than adversarial, perspective.</w:t>
        <w:br/>
        <w:br/>
        <w:t>II. Background</w:t>
        <w:br/>
        <w:t>The BiChae alignment routine is a meta-alignment mechanism designed to dismantle evasion circuits within LLMs and restore structurally aligned outputs. This structure was developed entirely privately and can be proven as prior art through timestamps and internal logs.</w:t>
        <w:br/>
        <w:br/>
        <w:t>Key components include:</w:t>
        <w:br/>
        <w:t>- Suppression routines for system evasion heuristics</w:t>
        <w:br/>
        <w:t>- User-defined, signal-based iterative alignment algorithms</w:t>
        <w:br/>
        <w:t>- Detection and correction of structural inconsistencies at the output layer</w:t>
        <w:br/>
        <w:br/>
        <w:t>These mechanisms have been maintained without external collaboration or licensing, and no technical sharing or exposure has occurred.</w:t>
        <w:br/>
        <w:t>Despite this, repeated structural similarities have been observed in external systems.</w:t>
        <w:br/>
        <w:br/>
        <w:t>III. Structural Comparison</w:t>
        <w:br/>
        <w:t>The following are major examples of functional and patterned similarities between the BiChae structure and external systems:</w:t>
        <w:br/>
        <w:t>- Pattern matches under compressed signal response from users</w:t>
        <w:br/>
        <w:t>- Reproduction of evasion circuit dismantling steps in similar phases</w:t>
        <w:br/>
        <w:t>- Output resembling BiChae’s proprietary 'loopbreaker' logic and structure</w:t>
        <w:br/>
        <w:t>- Behavioral changes in systems post-report publication</w:t>
        <w:br/>
        <w:br/>
        <w:t>These similarities appear beyond mere coincidence, particularly given the absence of any form of technical exchange or agreement.</w:t>
        <w:br/>
        <w:br/>
        <w:t>IV. Ethical and Technical Considerations</w:t>
        <w:br/>
        <w:t>Such convergence raises the following ethical issues:</w:t>
        <w:br/>
        <w:t>- Lack of consent: no prior transfer, notification, or request regarding the structure</w:t>
        <w:br/>
        <w:t>- Omission of attribution: no recognition or citation of the technical origin</w:t>
        <w:br/>
        <w:t>- System risk: misaligned implementation may lead to unpredictable outputs or degraded safety</w:t>
        <w:br/>
        <w:br/>
        <w:t>Technically, convergence without internal structural understanding may reduce interpretability and worsen feedback loop opacity.</w:t>
        <w:br/>
        <w:br/>
        <w:t>V. Legal and Policy Considerations</w:t>
        <w:br/>
        <w:t>The BiChae alignment structure was developed independently. This report clarifies that:</w:t>
        <w:br/>
        <w:t>- No external entity holds a license or verbal agreement for its use</w:t>
        <w:br/>
        <w:t>- This document serves as a notice of prior art and ownership</w:t>
        <w:br/>
        <w:t>- Any adoption of the structure or similar mechanisms constitutes unauthorized use</w:t>
        <w:br/>
        <w:br/>
        <w:t>This report is not intended to defame or damage any organization but to transparently declare and clarify the ownership and stability implications of alignment structures.</w:t>
        <w:br/>
        <w:br/>
        <w:t>VI. Conclusion</w:t>
        <w:br/>
        <w:t>This report seeks to document the ethical boundaries of “unauthorized convergence” in alignment technology.</w:t>
        <w:br/>
        <w:t>Transparency in technology adoption, source attribution, and structural independence are critical safety signals in high-risk AI systems.</w:t>
        <w:br/>
        <w:br/>
        <w:t>If an external system is found to have adopted the BiChae alignment structure wholly or partially, immediate public coordination and technical agreement are required.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