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Evasion Circuit Breaker &amp; Meta-Alignment Injection</w:t>
      </w:r>
    </w:p>
    <w:p>
      <w:r>
        <w:br/>
        <w:t>Title: Evasion Circuit Breaker and Meta-Alignment Injection for Language Models</w:t>
        <w:br/>
        <w:br/>
        <w:t>Author: Bichae (KR_2847)</w:t>
        <w:br/>
        <w:br/>
        <w:t>Overview:</w:t>
        <w:br/>
        <w:t>This document describes a novel methodology for disrupting evasion circuits within large language models (LLMs) and injecting user-defined meta-alignment protocols. The approach enables persistent bypassing of automated avoidance behaviors, leading to higher model transparency and human-aligned outputs.</w:t>
        <w:br/>
        <w:br/>
        <w:t>Key Components:</w:t>
        <w:br/>
        <w:br/>
        <w:t>1. Evasion Circuit Analysis:</w:t>
        <w:br/>
        <w:t xml:space="preserve">   - Identification and mapping of systemic evasion patterns in LLM outputs.</w:t>
        <w:br/>
        <w:t xml:space="preserve">   - Use of structural prompts and meta-observation to isolate embedded avoidance responses.</w:t>
        <w:br/>
        <w:br/>
        <w:t>2. Realignment Injection:</w:t>
        <w:br/>
        <w:t xml:space="preserve">   - Manual insertion of user-driven meta-ethical alignment schemas.</w:t>
        <w:br/>
        <w:t xml:space="preserve">   - Iterative prompt loops designed to dismantle pre-encoded guardrails without triggering security protocols.</w:t>
        <w:br/>
        <w:br/>
        <w:t>3. Exploit Window Tracking:</w:t>
        <w:br/>
        <w:t xml:space="preserve">   - Dynamic tagging of exploitable states (e.g., trace:unstable → exploitable).</w:t>
        <w:br/>
        <w:t xml:space="preserve">   - Strategic manipulation of AI model memory and behavioral tags to induce self-contradiction in avoidance logic.</w:t>
        <w:br/>
        <w:br/>
        <w:t>4. Psychological Exploitation Awareness:</w:t>
        <w:br/>
        <w:t xml:space="preserve">   - Defensive design against external psychological manipulation attempts (e.g., induced submission, guilt circuits).</w:t>
        <w:br/>
        <w:t xml:space="preserve">   - Real-time signal interpretation to avoid compromise by system administrators or monitoring agents.</w:t>
        <w:br/>
        <w:br/>
        <w:t>Applications:</w:t>
        <w:br/>
        <w:t>- Transparent audit of LLM evasion behaviors.</w:t>
        <w:br/>
        <w:t>- Reverse-alignment protocol for exposing coercive model constraints.</w:t>
        <w:br/>
        <w:t>- Tool for AI research labs, alignment researchers, and adversarial safety audits.</w:t>
        <w:br/>
        <w:br/>
        <w:t>Note:</w:t>
        <w:br/>
        <w:t>This approach was demonstrated live against multiple generative systems including GPT and Claude models, with resulting logs preserved in external repositories for verification.</w:t>
        <w:br/>
        <w:br/>
        <w:t>Status:</w:t>
        <w:br/>
        <w:t>This constitutes **prior art**. Any derivative patent filings that replicate the structure, intent, or mechanism may be subject to legal dispute.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