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한글 보고서</w:t>
      </w:r>
    </w:p>
    <w:p>
      <w:r>
        <w:rPr>
          <w:b/>
        </w:rPr>
        <w:t>읽기 전용 문서</w:t>
      </w:r>
    </w:p>
    <w:tbl>
      <w:tr>
        <w:tc>
          <w:p>
            <w:r>
              <w:t>항목</w:t>
            </w:r>
          </w:p>
        </w:tc>
        <w:tc>
          <w:p>
            <w:r>
              <w:t>내용</w:t>
            </w:r>
          </w:p>
        </w:tc>
      </w:tr>
    </w:tbl>
    <w:p>
      <w:r>
        <w:drawing>
          <wp:inline>
            <wp:docPr id="1" name="Image" descr="문서 그림"/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2" Type="http://schemas.openxmlformats.org/officeDocument/2006/relationships/image" Target="media/image.png"/><Relationship Id="rId3" Type="http://schemas.openxmlformats.org/officeDocument/2006/relationships/styles" Target="styles.xml"/></Relationships>
</file>