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</w:rPr>
      </w:pP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257165" cy="2626360"/>
            <wp:effectExtent l="0" t="0" r="0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  <w:lang w:val="en-US"/>
        </w:rPr>
        <w:t>$</w:t>
      </w: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</w:rPr>
        <w:t>275,67</w:t>
      </w:r>
      <w: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  <w:t>Featuring graceful curves, the Z-C07 chair with armrest will embrace you into its comfy seat. The chair is perhaps not ideal for small spaces, but its profile has both elegance and a fresh look which harmonizes well with the surroundings.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6690" cy="2334895"/>
            <wp:effectExtent l="0" t="0" r="63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615F1"/>
    <w:rsid w:val="7B891237"/>
    <w:rsid w:val="7F46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2024-09-17T12:23:00Z</dcterms:created>
  <dc:creator>WPS_1646910492</dc:creator>
  <cp:lastModifiedBy>WPS_1646910492</cp:lastModifiedBy>
  <dcterms:modified xsi:type="dcterms:W3CDTF">2024-09-18T04:13:47Z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FA88A20AEDC34D3B802C442C0F83452C_11</vt:lpwstr>
  </property>
</Properties>
</file>