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$394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Kraus Standard PRO 33-inch 16 Gauge Undermount 50/50 Double Bowl Stainless Steel Kitchen Sink, KHU102-33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instrText xml:space="preserve"> HYPERLINK "https://www.amazon.com/stores/KRAUS/page/9C38490D-4111-4ED7-BA4E-E298258E4BD2?ref_=ast_bln&amp;store_ref=bl_ast_dp_brandLogo_sto" </w:instrTex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>Visit the Kraus Store</w: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10159"/>
    <w:rsid w:val="58530075"/>
    <w:rsid w:val="7BB1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2024-09-19T00:56:00Z</dcterms:created>
  <dc:creator>WPS_1646910492</dc:creator>
  <cp:lastModifiedBy>WPS_1646910492</cp:lastModifiedBy>
  <dcterms:modified xsi:type="dcterms:W3CDTF">2024-09-19T00:59:39Z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DD21D0AF6E064743ADEF61C1CD785893_11</vt:lpwstr>
  </property>
</Properties>
</file>