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61610" cy="2626360"/>
            <wp:effectExtent l="0" t="0" r="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  <w:lang w:val="en-US"/>
        </w:rPr>
        <w:t>$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</w:rPr>
        <w:t>320,29</w:t>
      </w:r>
      <w: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  <w:t>There's nothing more relaxing than an armchair that makes you feel so relaxed from the moment you sit down and you don’t want to stand up. This Z-A01 armchair has a profile with a headrest that is slightly curved inwards to hug your head and neck; a backrest that reclines gradually, along with wooden armrests, is sure to bring a sense of comfort that you cannot deny.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241236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102D4"/>
    <w:rsid w:val="2BED0FD2"/>
    <w:rsid w:val="7271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2024-09-17T12:31:00Z</dcterms:created>
  <dc:creator>WPS_1646910492</dc:creator>
  <cp:lastModifiedBy>WPS_1646910492</cp:lastModifiedBy>
  <dcterms:modified xsi:type="dcterms:W3CDTF">2024-09-18T04:05:19Z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3D75172E8EC04B3EB89AC15F7FE7F067_11</vt:lpwstr>
  </property>
</Properties>
</file>