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Agentify — Hướng dẫn sử dụng cho người mới</w:t>
      </w:r>
    </w:p>
    <w:p>
      <w:pPr>
        <w:spacing w:after="200"/>
      </w:pPr>
      <w:r>
        <w:rPr>
          <w:i/>
          <w:iCs/>
          <w:color w:val="595F6B"/>
        </w:rPr>
        <w:t xml:space="preserve">Từng thao tác trên giao diện, theo từng vai trò. Dành cho người lần đầu vào hệ thống để kiểm tra.</w:t>
      </w:r>
    </w:p>
    <w:p>
      <w:pPr>
        <w:spacing w:after="110"/>
      </w:pPr>
      <w:r>
        <w:t xml:space="preserve">Tài liệu này chỉ cho bạn bấm ở đâu, nhập gì, để làm mỗi việc — không cần biết code. Mỗi phần là một tình huống thật. Nếu bạn chỉ có 5 phút: đọc Mục 1 (đăng nhập) và Mục 6 (tra cứu 1 container) là đủ để dạo quanh hệ thống.</w:t>
      </w:r>
    </w:p>
    <w:p>
      <w:pPr>
        <w:pStyle w:val="Heading1"/>
        <w:spacing w:after="150" w:before="340"/>
      </w:pPr>
      <w:r>
        <w:t xml:space="preserve">1. Đăng nhập — ai cũng bắt đầu từ đây</w:t>
      </w:r>
    </w:p>
    <w:p>
      <w:pPr>
        <w:spacing w:after="110"/>
      </w:pPr>
      <w:r>
        <w:t xml:space="preserve">Địa chỉ hệ thống (khi chạy bản dev trên máy): http://localhost:5174. Nếu đội kỹ thuật đã deploy lên server, họ sẽ đưa bạn một đường link khác — cách dùng y hệt.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Mở trình duyệt, vào địa chỉ hệ thống. Màn hình hiện một khung đăng nhập có logo chữ “A” và dòng “Agentify — Đăng nhập để tiếp tục”.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Ô “Tên đăng nhập”: gõ username của bạn (ví dụ tài xế gõ taixe).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Ô “Mật khẩu”: gõ mật khẩu.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Bấm nút xanh “Đăng nhập”. Đúng thì vào thẳng màn hình chính; sai thì hiện dòng đỏ “Sai tên đăng nhập hoặc mật khẩu”.</w:t>
      </w:r>
    </w:p>
    <w:p>
      <w:pPr>
        <w:spacing w:after="110"/>
      </w:pPr>
      <w:r>
        <w:t xml:space="preserve">Tài khoản demo để thử (mỗi tài khoản là một vai trò khác nhau):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2900"/>
        <w:gridCol w:w="2900"/>
      </w:tblGrid>
      <w:tr>
        <w:trPr>
          <w:tblHeader/>
        </w:trPr>
        <w:tc>
          <w:tcPr>
            <w:tcW w:type="dxa" w:w="3560"/>
            <w:shd w:fill="D9E2F3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Bạn là ai</w:t>
            </w:r>
          </w:p>
        </w:tc>
        <w:tc>
          <w:tcPr>
            <w:tcW w:type="dxa" w:w="2900"/>
            <w:shd w:fill="D9E2F3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Tên đăng nhập</w:t>
            </w:r>
          </w:p>
        </w:tc>
        <w:tc>
          <w:tcPr>
            <w:tcW w:type="dxa" w:w="2900"/>
            <w:shd w:fill="D9E2F3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Mật khẩu</w:t>
            </w:r>
          </w:p>
        </w:tc>
      </w:tr>
      <w:tr>
        <w:tc>
          <w:tcPr>
            <w:tcW w:type="dxa" w:w="3560"/>
            <w:shd w:fill="F2F5F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Quản trị hệ thống</w:t>
            </w:r>
          </w:p>
        </w:tc>
        <w:tc>
          <w:tcPr>
            <w:tcW w:type="dxa" w:w="2900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2900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admin@123</w:t>
            </w:r>
          </w:p>
        </w:tc>
      </w:tr>
      <w:tr>
        <w:tc>
          <w:tcPr>
            <w:tcW w:type="dxa" w:w="3560"/>
            <w:shd w:fill="F2F5F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Quản lý</w:t>
            </w:r>
          </w:p>
        </w:tc>
        <w:tc>
          <w:tcPr>
            <w:tcW w:type="dxa" w:w="2900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manager</w:t>
            </w:r>
          </w:p>
        </w:tc>
        <w:tc>
          <w:tcPr>
            <w:tcW w:type="dxa" w:w="2900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manager@123</w:t>
            </w:r>
          </w:p>
        </w:tc>
      </w:tr>
      <w:tr>
        <w:tc>
          <w:tcPr>
            <w:tcW w:type="dxa" w:w="3560"/>
            <w:shd w:fill="F2F5F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Sales / CS</w:t>
            </w:r>
          </w:p>
        </w:tc>
        <w:tc>
          <w:tcPr>
            <w:tcW w:type="dxa" w:w="2900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sales</w:t>
            </w:r>
          </w:p>
        </w:tc>
        <w:tc>
          <w:tcPr>
            <w:tcW w:type="dxa" w:w="2900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sales@123</w:t>
            </w:r>
          </w:p>
        </w:tc>
      </w:tr>
      <w:tr>
        <w:tc>
          <w:tcPr>
            <w:tcW w:type="dxa" w:w="3560"/>
            <w:shd w:fill="F2F5F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Chứng từ (Docs)</w:t>
            </w:r>
          </w:p>
        </w:tc>
        <w:tc>
          <w:tcPr>
            <w:tcW w:type="dxa" w:w="2900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docs</w:t>
            </w:r>
          </w:p>
        </w:tc>
        <w:tc>
          <w:tcPr>
            <w:tcW w:type="dxa" w:w="2900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docs@123</w:t>
            </w:r>
          </w:p>
        </w:tc>
      </w:tr>
      <w:tr>
        <w:tc>
          <w:tcPr>
            <w:tcW w:type="dxa" w:w="3560"/>
            <w:shd w:fill="F2F5F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Vận hành (Ops)</w:t>
            </w:r>
          </w:p>
        </w:tc>
        <w:tc>
          <w:tcPr>
            <w:tcW w:type="dxa" w:w="2900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ops</w:t>
            </w:r>
          </w:p>
        </w:tc>
        <w:tc>
          <w:tcPr>
            <w:tcW w:type="dxa" w:w="2900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ops@123</w:t>
            </w:r>
          </w:p>
        </w:tc>
      </w:tr>
      <w:tr>
        <w:tc>
          <w:tcPr>
            <w:tcW w:type="dxa" w:w="3560"/>
            <w:shd w:fill="F2F5F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Kế toán</w:t>
            </w:r>
          </w:p>
        </w:tc>
        <w:tc>
          <w:tcPr>
            <w:tcW w:type="dxa" w:w="2900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ketoan</w:t>
            </w:r>
          </w:p>
        </w:tc>
        <w:tc>
          <w:tcPr>
            <w:tcW w:type="dxa" w:w="2900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ketoan@123</w:t>
            </w:r>
          </w:p>
        </w:tc>
      </w:tr>
      <w:tr>
        <w:tc>
          <w:tcPr>
            <w:tcW w:type="dxa" w:w="3560"/>
            <w:shd w:fill="F2F5F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Tài xế</w:t>
            </w:r>
          </w:p>
        </w:tc>
        <w:tc>
          <w:tcPr>
            <w:tcW w:type="dxa" w:w="2900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taixe</w:t>
            </w:r>
          </w:p>
        </w:tc>
        <w:tc>
          <w:tcPr>
            <w:tcW w:type="dxa" w:w="2900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taixe@123</w:t>
            </w:r>
          </w:p>
        </w:tc>
      </w:tr>
    </w:tbl>
    <w:p>
      <w:pPr>
        <w:pBdr>
          <w:left w:val="single" w:color="B76E00" w:sz="18" w:space="6"/>
        </w:pBdr>
        <w:shd w:fill="FFF6E5" w:val="clear"/>
        <w:spacing w:after="120" w:before="80"/>
      </w:pPr>
      <w:r>
        <w:rPr>
          <w:sz w:val="20"/>
          <w:szCs w:val="20"/>
        </w:rPr>
        <w:t xml:space="preserve">Mỗi tài khoản chỉ có ĐÚNG một vai trò. Bạn thấy được gì, bấm được nút nào là do vai trò quyết định — nên nếu thiếu một nút nào đó, thường không phải lỗi, mà là vai trò của bạn không có quyền đó.</w:t>
      </w:r>
    </w:p>
    <w:p>
      <w:pPr>
        <w:pStyle w:val="Heading1"/>
        <w:spacing w:after="150" w:before="340"/>
      </w:pPr>
      <w:r>
        <w:t xml:space="preserve">2. Bản đồ màn hình — nhìn đâu thấy gì</w:t>
      </w:r>
    </w:p>
    <w:p>
      <w:pPr>
        <w:spacing w:after="110"/>
      </w:pPr>
      <w:r>
        <w:t xml:space="preserve">Sau khi đăng nhập, màn hình chia 2 phần: thanh menu bên trái (sidebar) và vùng nội dung bên phải. Trên cùng bên phải có ô tìm kiếm, huy hiệu vai trò của bạn, và nút đăng xuất (biểu tượng mũi tên ra khỏi cửa, ở góc thẻ tên bạn phía dưới sidebar).</w:t>
      </w:r>
    </w:p>
    <w:p>
      <w:pPr>
        <w:spacing w:after="110"/>
      </w:pPr>
      <w:r>
        <w:t xml:space="preserve">Các mục trong menu bên trái (bạn chỉ thấy mục mình có quyền):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D9E2F3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Mục menu</w:t>
            </w:r>
          </w:p>
        </w:tc>
        <w:tc>
          <w:tcPr>
            <w:tcW w:type="dxa" w:w="7260"/>
            <w:shd w:fill="D9E2F3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Để làm gì</w:t>
            </w:r>
          </w:p>
        </w:tc>
      </w:tr>
      <w:tr>
        <w:tc>
          <w:tcPr>
            <w:tcW w:type="dxa" w:w="2100"/>
            <w:shd w:fill="F2F5F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Overview</w:t>
            </w:r>
          </w:p>
        </w:tc>
        <w:tc>
          <w:tcPr>
            <w:tcW w:type="dxa" w:w="7260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Trang chủ: ô tìm kiếm lớn, số lô cần xử lý, container/email gần đây</w:t>
            </w:r>
          </w:p>
        </w:tc>
      </w:tr>
      <w:tr>
        <w:tc>
          <w:tcPr>
            <w:tcW w:type="dxa" w:w="2100"/>
            <w:shd w:fill="F2F5F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Exceptions</w:t>
            </w:r>
          </w:p>
        </w:tc>
        <w:tc>
          <w:tcPr>
            <w:tcW w:type="dxa" w:w="7260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Danh sách lô đang có vấn đề cần xử lý (sắp hết free time, thiếu chứng từ…)</w:t>
            </w:r>
          </w:p>
        </w:tc>
      </w:tr>
      <w:tr>
        <w:tc>
          <w:tcPr>
            <w:tcW w:type="dxa" w:w="2100"/>
            <w:shd w:fill="F2F5F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Containers</w:t>
            </w:r>
          </w:p>
        </w:tc>
        <w:tc>
          <w:tcPr>
            <w:tcW w:type="dxa" w:w="7260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Danh sách tất cả container + ô tìm kiếm; bấm vào 1 dòng để xem hồ sơ</w:t>
            </w:r>
          </w:p>
        </w:tc>
      </w:tr>
      <w:tr>
        <w:tc>
          <w:tcPr>
            <w:tcW w:type="dxa" w:w="2100"/>
            <w:shd w:fill="F2F5F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Quotes</w:t>
            </w:r>
          </w:p>
        </w:tc>
        <w:tc>
          <w:tcPr>
            <w:tcW w:type="dxa" w:w="7260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Báo giá (RFQ) — Sales/CS tạo và sửa</w:t>
            </w:r>
          </w:p>
        </w:tc>
      </w:tr>
      <w:tr>
        <w:tc>
          <w:tcPr>
            <w:tcW w:type="dxa" w:w="2100"/>
            <w:shd w:fill="F2F5F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Reconciliation</w:t>
            </w:r>
          </w:p>
        </w:tc>
        <w:tc>
          <w:tcPr>
            <w:tcW w:type="dxa" w:w="7260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Đối soát chi phí thực tế vs báo giá — Kế toán dùng</w:t>
            </w:r>
          </w:p>
        </w:tc>
      </w:tr>
      <w:tr>
        <w:tc>
          <w:tcPr>
            <w:tcW w:type="dxa" w:w="2100"/>
            <w:shd w:fill="F2F5F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Kanban</w:t>
            </w:r>
          </w:p>
        </w:tc>
        <w:tc>
          <w:tcPr>
            <w:tcW w:type="dxa" w:w="7260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Bảng 7 cột theo dõi mỗi lô đi qua các bước xử lý</w:t>
            </w:r>
          </w:p>
        </w:tc>
      </w:tr>
      <w:tr>
        <w:tc>
          <w:tcPr>
            <w:tcW w:type="dxa" w:w="2100"/>
            <w:shd w:fill="F2F5F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Emails</w:t>
            </w:r>
          </w:p>
        </w:tc>
        <w:tc>
          <w:tcPr>
            <w:tcW w:type="dxa" w:w="7260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 đã đồng bộ từ Gmail</w:t>
            </w:r>
          </w:p>
        </w:tc>
      </w:tr>
      <w:tr>
        <w:tc>
          <w:tcPr>
            <w:tcW w:type="dxa" w:w="2100"/>
            <w:shd w:fill="F2F5F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7260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Kết nối Gmail (chỉ Admin) + ô dán tin nhắn Zalo + ô tải ảnh hiện trường</w:t>
            </w:r>
          </w:p>
        </w:tc>
      </w:tr>
    </w:tbl>
    <w:p>
      <w:pPr>
        <w:pBdr>
          <w:left w:val="single" w:color="D14343" w:sz="18" w:space="6"/>
        </w:pBdr>
        <w:shd w:fill="FDECEA" w:val="clear"/>
        <w:spacing w:after="120" w:before="80"/>
      </w:pPr>
      <w:r>
        <w:rPr>
          <w:sz w:val="20"/>
          <w:szCs w:val="20"/>
        </w:rPr>
        <w:t xml:space="preserve">Lưu ý thực tế: mục “Data Sources” chỉ hiện trong menu với Admin/Manager (cấu hình Gmail) và Ops/Docs (dán Zalo). Tài xế KHÔNG thấy mục này trong menu, dù tài xế được phép tải ảnh. Cách tài xế vào: gõ thẳng địa chỉ …/setup lên trình duyệt, hoặc nhờ đội kỹ thuật đặt sẵn một nút/đường link tới trang đó (xem Mục 3).</w:t>
      </w:r>
    </w:p>
    <w:p>
      <w:pPr>
        <w:pStyle w:val="Heading1"/>
        <w:spacing w:after="150" w:before="340"/>
      </w:pPr>
      <w:r>
        <w:t xml:space="preserve">3. Tình huống: Tôi là TÀI XẾ, tôi vừa chụp ảnh container/seal và muốn gửi vào hệ thống</w:t>
      </w:r>
    </w:p>
    <w:p>
      <w:pPr>
        <w:spacing w:after="110"/>
      </w:pPr>
      <w:r>
        <w:t xml:space="preserve">Mục tiêu: đưa ảnh container (hoặc seal, EIR, POD) vào đúng hồ sơ lô hàng. Hệ thống sẽ thử tự đọc số container trên ảnh; đọc không ra thì bạn gõ tay — ảnh vẫn được lưu.</w:t>
      </w:r>
    </w:p>
    <w:p>
      <w:pPr>
        <w:pStyle w:val="Heading3"/>
        <w:spacing w:after="90" w:before="200"/>
      </w:pPr>
      <w:r>
        <w:t xml:space="preserve">Các bước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Đăng nhập bằng tài khoản tài xế (taixe / taixe@123).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Mở trang tải ảnh: gõ địa chỉ hệ thống rồi thêm /setup ở cuối (ví dụ http://localhost:5174/setup) và Enter. (Vì menu không hiện sẵn cho tài xế — xem lưu ý ở Mục 2.)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Cuộn xuống mục có biểu tượng máy ảnh, tiêu đề “Ảnh hiện trường (container/seal/EIR/POD)”.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Bấm nút chọn tệp (Choose File / Chọn tệp), chọn ảnh bạn vừa chụp từ máy/điện thoại.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Chờ vài giây: hệ thống hiện dòng “Đang tải ảnh và đọc số container…”, sau đó hiện ảnh thu nhỏ bên trái và các ô nhập bên phải.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Kiểm tra ô “Số container”: nếu hệ thống đã đọc đúng số, giữ nguyên; nếu để trống hoặc sai (ảnh mờ), gõ đúng số container vào (ví dụ MSCU1234567).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Ô “Số seal (tuỳ chọn)”: gõ số seal nếu có, không có thì bỏ trống.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Bấm nút xanh “Gắn vào container”.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Thành công: hiện dòng xanh “Đã gắn … dữ liệu vào &lt;số container&gt;”, kèm link tới hồ sơ container đó. Bấm link để kiểm tra.</w:t>
      </w:r>
    </w:p>
    <w:p>
      <w:pPr>
        <w:pBdr>
          <w:left w:val="single" w:color="00A76F" w:sz="18" w:space="6"/>
        </w:pBdr>
        <w:shd w:fill="EAF3EA" w:val="clear"/>
        <w:spacing w:after="120" w:before="80"/>
      </w:pPr>
      <w:r>
        <w:rPr>
          <w:sz w:val="20"/>
          <w:szCs w:val="20"/>
        </w:rPr>
        <w:t xml:space="preserve">Ảnh sau khi gắn sẽ xuất hiện ở mục “Ảnh hiện trường” trong hồ sơ container. Nếu hệ thống báo màu cam “số này không hợp lệ (sai checksum)”, nghĩa là ảnh mờ hoặc đọc nhầm — cứ gõ tay đúng số rồi bấm gắn.</w:t>
      </w:r>
    </w:p>
    <w:p>
      <w:pPr>
        <w:pStyle w:val="Heading3"/>
        <w:spacing w:after="90" w:before="200"/>
      </w:pPr>
      <w:r>
        <w:t xml:space="preserve">Nếu gặp trục trặc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Không thấy mục “Ảnh hiện trường”: bạn đang không ở trang /setup, hoặc đăng nhập nhầm vai trò không được tải ảnh.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Bấm “Gắn vào container” không được (nút mờ): bạn chưa nhập “Số container”. Ô này bắt buộc.</w:t>
      </w:r>
    </w:p>
    <w:p>
      <w:pPr>
        <w:pStyle w:val="Heading1"/>
        <w:spacing w:after="150" w:before="340"/>
      </w:pPr>
      <w:r>
        <w:t xml:space="preserve">4. Tình huống: Tôi là DOCS (chứng từ), tôi cần sửa một thông tin chứng từ bị sai</w:t>
      </w:r>
    </w:p>
    <w:p>
      <w:pPr>
        <w:spacing w:after="110"/>
      </w:pPr>
      <w:r>
        <w:t xml:space="preserve">Docs phụ trách nhóm chứng từ: số B/L (bl_no) và số PO (po_no). Bạn chỉ sửa được đúng các field thuộc nhóm của mình; các field khác (lịch tàu, chi phí) sẽ không hiện nút sửa cho bạn.</w:t>
      </w:r>
    </w:p>
    <w:p>
      <w:pPr>
        <w:pStyle w:val="Heading3"/>
        <w:spacing w:after="90" w:before="200"/>
      </w:pPr>
      <w:r>
        <w:t xml:space="preserve">Các bước sửa số B/L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Đăng nhập bằng tài khoản docs (docs / docs@123).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Mở hồ sơ container cần sửa: bấm “Containers” ở menu trái, gõ số container vào ô tìm, bấm vào dòng container hiện ra. (Hoặc dùng ô tìm kiếm trên cùng — xem Mục 6.)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Cuộn xuống cuối trang hồ sơ, tới bảng “Fact history” (lịch sử dữ liệu). Bảng có các cột: Field, Value, Source, Date.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Tìm dòng có Field là bl_no. Ở cuối dòng đó sẽ có biểu tượng cây bút chì (Sửa) — chỉ hiện với field thuộc nhóm của bạn.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Bấm cây bút chì. Ô Value biến thành ô nhập chữ.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Gõ lại giá trị đúng.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Bấm dấu tích (✓) để lưu, hoặc dấu (✗) để huỷ.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Lưu xong, giá trị mới hiện ngay trong bảng.</w:t>
      </w:r>
    </w:p>
    <w:p>
      <w:pPr>
        <w:pBdr>
          <w:left w:val="single" w:color="D14343" w:sz="18" w:space="6"/>
        </w:pBdr>
        <w:shd w:fill="FDECEA" w:val="clear"/>
        <w:spacing w:after="120" w:before="80"/>
      </w:pPr>
      <w:r>
        <w:rPr>
          <w:sz w:val="20"/>
          <w:szCs w:val="20"/>
        </w:rPr>
        <w:t xml:space="preserve">Nếu bạn cố sửa một field không thuộc nhóm của mình (ví dụ Docs sửa “eta” — thuộc nhóm vận hành của Ops): nút bút chì sẽ KHÔNG hiện. Nếu bằng cách nào đó vẫn gửi được, hệ thống trả lỗi đỏ “Không sửa được — kiểm tra lại quyền của vai trò này”. Đây là đúng thiết kế, không phải lỗi.</w:t>
      </w:r>
    </w:p>
    <w:p>
      <w:pPr>
        <w:spacing w:after="110"/>
      </w:pPr>
      <w:r>
        <w:t xml:space="preserve">Ai sửa được nhóm nào: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4860"/>
      </w:tblGrid>
      <w:tr>
        <w:trPr>
          <w:tblHeader/>
        </w:trPr>
        <w:tc>
          <w:tcPr>
            <w:tcW w:type="dxa" w:w="2400"/>
            <w:shd w:fill="D9E2F3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Nhóm</w:t>
            </w:r>
          </w:p>
        </w:tc>
        <w:tc>
          <w:tcPr>
            <w:tcW w:type="dxa" w:w="2100"/>
            <w:shd w:fill="D9E2F3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Vai trò sửa được</w:t>
            </w:r>
          </w:p>
        </w:tc>
        <w:tc>
          <w:tcPr>
            <w:tcW w:type="dxa" w:w="4860"/>
            <w:shd w:fill="D9E2F3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Các field ví dụ</w:t>
            </w:r>
          </w:p>
        </w:tc>
      </w:tr>
      <w:tr>
        <w:tc>
          <w:tcPr>
            <w:tcW w:type="dxa" w:w="2400"/>
            <w:shd w:fill="F2F5F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Chứng từ (document)</w:t>
            </w:r>
          </w:p>
        </w:tc>
        <w:tc>
          <w:tcPr>
            <w:tcW w:type="dxa" w:w="2100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Docs</w:t>
            </w:r>
          </w:p>
        </w:tc>
        <w:tc>
          <w:tcPr>
            <w:tcW w:type="dxa" w:w="4860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bl_no, po_no</w:t>
            </w:r>
          </w:p>
        </w:tc>
      </w:tr>
      <w:tr>
        <w:tc>
          <w:tcPr>
            <w:tcW w:type="dxa" w:w="2400"/>
            <w:shd w:fill="F2F5F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Vận hành (operation)</w:t>
            </w:r>
          </w:p>
        </w:tc>
        <w:tc>
          <w:tcPr>
            <w:tcW w:type="dxa" w:w="2100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Ops</w:t>
            </w:r>
          </w:p>
        </w:tc>
        <w:tc>
          <w:tcPr>
            <w:tcW w:type="dxa" w:w="4860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booking_no, seal_no, vessel, voyage, pol, pod, etd, eta, ata, do_no, free_time_days</w:t>
            </w:r>
          </w:p>
        </w:tc>
      </w:tr>
      <w:tr>
        <w:tc>
          <w:tcPr>
            <w:tcW w:type="dxa" w:w="2400"/>
            <w:shd w:fill="F2F5F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Tài chính (finance)</w:t>
            </w:r>
          </w:p>
        </w:tc>
        <w:tc>
          <w:tcPr>
            <w:tcW w:type="dxa" w:w="2100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Kế toán</w:t>
            </w:r>
          </w:p>
        </w:tc>
        <w:tc>
          <w:tcPr>
            <w:tcW w:type="dxa" w:w="4860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invoice_no, invoice_amount, charge_amount, debit_note_no</w:t>
            </w:r>
          </w:p>
        </w:tc>
      </w:tr>
    </w:tbl>
    <w:p>
      <w:pPr>
        <w:pStyle w:val="Heading3"/>
        <w:spacing w:after="90" w:before="200"/>
      </w:pPr>
      <w:r>
        <w:t xml:space="preserve">Docs còn một cách nhập nhanh: dán tin nhắn Zalo</w:t>
      </w:r>
    </w:p>
    <w:p>
      <w:pPr>
        <w:spacing w:after="110"/>
      </w:pPr>
      <w:r>
        <w:t xml:space="preserve">Nếu thông tin đến từ tin nhắn Zalo (ví dụ đại lý báo số B/L qua chat), Docs có thể dán vào để hệ thống tự bóc tách — xem cách làm ở Mục 7 (giống Ops).</w:t>
      </w:r>
    </w:p>
    <w:p>
      <w:pPr>
        <w:pStyle w:val="Heading1"/>
        <w:spacing w:after="150" w:before="340"/>
      </w:pPr>
      <w:r>
        <w:t xml:space="preserve">5. Tình huống: Tôi là OPS, tôi cần nhập tờ khai hải quan và kết quả phân luồng</w:t>
      </w:r>
    </w:p>
    <w:p>
      <w:pPr>
        <w:spacing w:after="110"/>
      </w:pPr>
      <w:r>
        <w:t xml:space="preserve">Ops phụ trách booking, container, hải quan. Đây là cách nhập một tờ khai hải quan cho container.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Đăng nhập bằng tài khoản ops (ops / ops@123).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Mở hồ sơ container (menu “Containers” → tìm → bấm vào dòng).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Cuộn tới mục “Hải quan”.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Bấm nút “+ Nhập tờ khai”. Hiện ra 3 ô: Số tờ khai, Mã HS, và một danh sách chọn phân luồng.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Gõ Số tờ khai (nếu đã có), Mã HS (nếu có).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Chọn phân luồng trong danh sách: Chưa có kết quả / Luồng Xanh / Luồng Vàng / Luồng Đỏ.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Bấm “Lưu tờ khai”. Tờ khai hiện ra kèm huy hiệu màu theo luồng (xanh/vàng/đỏ).</w:t>
      </w:r>
    </w:p>
    <w:p>
      <w:pPr>
        <w:spacing w:after="110"/>
      </w:pPr>
      <w:r>
        <w:t xml:space="preserve">Đổi luồng (bẻ luồng) sau này: trong mục Hải quan, mỗi tờ khai có sẵn các nút “Đổi sang Luồng Xanh / Vàng / Đỏ”. Bấm nút tương ứng, hệ thống tự ghi lại lịch sử thay đổi (thời điểm, từ luồng nào sang luồng nào).</w:t>
      </w:r>
    </w:p>
    <w:p>
      <w:pPr>
        <w:pBdr>
          <w:left w:val="single" w:color="B76E00" w:sz="18" w:space="6"/>
        </w:pBdr>
        <w:shd w:fill="FFF6E5" w:val="clear"/>
        <w:spacing w:after="120" w:before="80"/>
      </w:pPr>
      <w:r>
        <w:rPr>
          <w:sz w:val="20"/>
          <w:szCs w:val="20"/>
        </w:rPr>
        <w:t xml:space="preserve">Khi bạn lưu tờ khai Luồng Vàng hoặc Luồng Đỏ, hệ thống tự sinh một cảnh báo (exception) cho lô đó, xuất hiện ở trang Exceptions và trong hồ sơ container — để cả đội biết lô này cần chú ý (dễ phát sinh phí lưu).</w:t>
      </w:r>
    </w:p>
    <w:p>
      <w:pPr>
        <w:spacing w:after="110"/>
      </w:pPr>
      <w:r>
        <w:t xml:space="preserve">Ops nhập nhanh dữ liệu lịch tàu/booking bằng cách sửa field nhóm operation trong bảng “Fact history” (giống cách Docs sửa ở Mục 4, chỉ khác là Ops sửa được nhóm operation).</w:t>
      </w:r>
    </w:p>
    <w:p>
      <w:pPr>
        <w:pStyle w:val="Heading1"/>
        <w:spacing w:after="150" w:before="340"/>
      </w:pPr>
      <w:r>
        <w:t xml:space="preserve">6. Tình huống quan trọng nhất: Tôi có một container cần TRA CỨU</w:t>
      </w:r>
    </w:p>
    <w:p>
      <w:pPr>
        <w:spacing w:after="110"/>
      </w:pPr>
      <w:r>
        <w:t xml:space="preserve">Đây là việc bạn sẽ làm nhiều nhất: khách gọi hỏi “lô này tới đâu rồi?”, bạn cần xem nhanh trạng thái, chứng từ, và mọi dữ liệu liên quan của một container.</w:t>
      </w:r>
    </w:p>
    <w:p>
      <w:pPr>
        <w:pStyle w:val="Heading3"/>
        <w:spacing w:after="90" w:before="200"/>
      </w:pPr>
      <w:r>
        <w:t xml:space="preserve">Cách 1 — tìm nhanh từ bất kỳ đâu</w:t>
      </w:r>
    </w:p>
    <w:p>
      <w:pPr>
        <w:pStyle w:val="ListParagraph"/>
        <w:numPr>
          <w:ilvl w:val="0"/>
          <w:numId w:val="6"/>
        </w:numPr>
        <w:spacing w:after="70"/>
      </w:pPr>
      <w:r>
        <w:t xml:space="preserve">Nhìn lên thanh trên cùng, có ô tìm kiếm ghi sẵn gợi ý “Container, booking, B/L or PO”.</w:t>
      </w:r>
    </w:p>
    <w:p>
      <w:pPr>
        <w:pStyle w:val="ListParagraph"/>
        <w:numPr>
          <w:ilvl w:val="0"/>
          <w:numId w:val="6"/>
        </w:numPr>
        <w:spacing w:after="70"/>
      </w:pPr>
      <w:r>
        <w:t xml:space="preserve">Gõ số container (hoặc số booking / số B/L / số PO), bấm Enter.</w:t>
      </w:r>
    </w:p>
    <w:p>
      <w:pPr>
        <w:pStyle w:val="ListParagraph"/>
        <w:numPr>
          <w:ilvl w:val="0"/>
          <w:numId w:val="6"/>
        </w:numPr>
        <w:spacing w:after="70"/>
      </w:pPr>
      <w:r>
        <w:t xml:space="preserve">Hệ thống chuyển sang danh sách container khớp. Bấm vào dòng cần xem.</w:t>
      </w:r>
    </w:p>
    <w:p>
      <w:pPr>
        <w:pStyle w:val="Heading3"/>
        <w:spacing w:after="90" w:before="200"/>
      </w:pPr>
      <w:r>
        <w:t xml:space="preserve">Cách 2 — từ menu Containers</w:t>
      </w:r>
    </w:p>
    <w:p>
      <w:pPr>
        <w:pStyle w:val="ListParagraph"/>
        <w:numPr>
          <w:ilvl w:val="0"/>
          <w:numId w:val="7"/>
        </w:numPr>
        <w:spacing w:after="70"/>
      </w:pPr>
      <w:r>
        <w:t xml:space="preserve">Bấm “Containers” ở menu trái.</w:t>
      </w:r>
    </w:p>
    <w:p>
      <w:pPr>
        <w:pStyle w:val="ListParagraph"/>
        <w:numPr>
          <w:ilvl w:val="0"/>
          <w:numId w:val="7"/>
        </w:numPr>
        <w:spacing w:after="70"/>
      </w:pPr>
      <w:r>
        <w:t xml:space="preserve">Gõ vào ô “Tìm container, booking, B/L…”. Có thể lọc nhanh bằng các chip: All / Complete enough / Missing data.</w:t>
      </w:r>
    </w:p>
    <w:p>
      <w:pPr>
        <w:pStyle w:val="ListParagraph"/>
        <w:numPr>
          <w:ilvl w:val="0"/>
          <w:numId w:val="7"/>
        </w:numPr>
        <w:spacing w:after="70"/>
      </w:pPr>
      <w:r>
        <w:t xml:space="preserve">Bấm vào dòng container. Mỗi dòng còn có huy hiệu tiến độ (ví dụ “4/7 · Hải quan”) cho biết lô đang ở bước nào; “Chưa có job” nghĩa là chưa được đưa lên bảng Kanban.</w:t>
      </w:r>
    </w:p>
    <w:p>
      <w:pPr>
        <w:pStyle w:val="Heading3"/>
        <w:spacing w:after="90" w:before="200"/>
      </w:pPr>
      <w:r>
        <w:t xml:space="preserve">Đọc hiểu trang hồ sơ container</w:t>
      </w:r>
    </w:p>
    <w:p>
      <w:pPr>
        <w:spacing w:after="110"/>
      </w:pPr>
      <w:r>
        <w:t xml:space="preserve">Trang hồ sơ hiển thị lần lượt các phần sau (từ trên xuống):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D9E2F3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Phần</w:t>
            </w:r>
          </w:p>
        </w:tc>
        <w:tc>
          <w:tcPr>
            <w:tcW w:type="dxa" w:w="6860"/>
            <w:shd w:fill="D9E2F3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Cho bạn biết gì</w:t>
            </w:r>
          </w:p>
        </w:tc>
      </w:tr>
      <w:tr>
        <w:tc>
          <w:tcPr>
            <w:tcW w:type="dxa" w:w="2500"/>
            <w:shd w:fill="F2F5F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Tiêu đề + nút Copy</w:t>
            </w:r>
          </w:p>
        </w:tc>
        <w:tc>
          <w:tcPr>
            <w:tcW w:type="dxa" w:w="6860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Số container lớn, mô tả trạng thái; nút Copy để sao chép số</w:t>
            </w:r>
          </w:p>
        </w:tc>
      </w:tr>
      <w:tr>
        <w:tc>
          <w:tcPr>
            <w:tcW w:type="dxa" w:w="2500"/>
            <w:shd w:fill="F2F5F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Thanh tiến độ (timeline)</w:t>
            </w:r>
          </w:p>
        </w:tc>
        <w:tc>
          <w:tcPr>
            <w:tcW w:type="dxa" w:w="6860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Lô đang ở bước nào trong 7 bước; chấm cam/đỏ nếu trễ hạn (SLA)</w:t>
            </w:r>
          </w:p>
        </w:tc>
      </w:tr>
      <w:tr>
        <w:tc>
          <w:tcPr>
            <w:tcW w:type="dxa" w:w="2500"/>
            <w:shd w:fill="F2F5F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Cần xử lý</w:t>
            </w:r>
          </w:p>
        </w:tc>
        <w:tc>
          <w:tcPr>
            <w:tcW w:type="dxa" w:w="6860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Các cảnh báo đang mở của lô này (sắp hết free time, thiếu D/O…)</w:t>
            </w:r>
          </w:p>
        </w:tc>
      </w:tr>
      <w:tr>
        <w:tc>
          <w:tcPr>
            <w:tcW w:type="dxa" w:w="2500"/>
            <w:shd w:fill="F2F5F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Chứng từ</w:t>
            </w:r>
          </w:p>
        </w:tc>
        <w:tc>
          <w:tcPr>
            <w:tcW w:type="dxa" w:w="6860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Danh sách chứng từ đã đủ / còn thiếu, kèm thanh phần trăm hoàn thiện</w:t>
            </w:r>
          </w:p>
        </w:tc>
      </w:tr>
      <w:tr>
        <w:tc>
          <w:tcPr>
            <w:tcW w:type="dxa" w:w="2500"/>
            <w:shd w:fill="F2F5F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Báo giá liên quan</w:t>
            </w:r>
          </w:p>
        </w:tc>
        <w:tc>
          <w:tcPr>
            <w:tcW w:type="dxa" w:w="6860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Các báo giá gắn với lô (nếu có)</w:t>
            </w:r>
          </w:p>
        </w:tc>
      </w:tr>
      <w:tr>
        <w:tc>
          <w:tcPr>
            <w:tcW w:type="dxa" w:w="2500"/>
            <w:shd w:fill="F2F5F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Đối soát chi phí</w:t>
            </w:r>
          </w:p>
        </w:tc>
        <w:tc>
          <w:tcPr>
            <w:tcW w:type="dxa" w:w="6860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 sánh chi phí thực vs báo giá (chỉ vai trò được xem tiền mới thấy)</w:t>
            </w:r>
          </w:p>
        </w:tc>
      </w:tr>
      <w:tr>
        <w:tc>
          <w:tcPr>
            <w:tcW w:type="dxa" w:w="2500"/>
            <w:shd w:fill="F2F5F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Hải quan</w:t>
            </w:r>
          </w:p>
        </w:tc>
        <w:tc>
          <w:tcPr>
            <w:tcW w:type="dxa" w:w="6860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Tờ khai + phân luồng + lịch sử bẻ luồng</w:t>
            </w:r>
          </w:p>
        </w:tc>
      </w:tr>
      <w:tr>
        <w:tc>
          <w:tcPr>
            <w:tcW w:type="dxa" w:w="2500"/>
            <w:shd w:fill="F2F5F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Ảnh hiện trường</w:t>
            </w:r>
          </w:p>
        </w:tc>
        <w:tc>
          <w:tcPr>
            <w:tcW w:type="dxa" w:w="6860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Ảnh container/seal/EIR/POD đã tải lên</w:t>
            </w:r>
          </w:p>
        </w:tc>
      </w:tr>
      <w:tr>
        <w:tc>
          <w:tcPr>
            <w:tcW w:type="dxa" w:w="2500"/>
            <w:shd w:fill="F2F5F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Identifiers / Route / Schedule</w:t>
            </w:r>
          </w:p>
        </w:tc>
        <w:tc>
          <w:tcPr>
            <w:tcW w:type="dxa" w:w="6860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Booking, B/L, PO, D/O, seal, cảng đi/đến, tàu, ETD/ETA/ATA, free time</w:t>
            </w:r>
          </w:p>
        </w:tc>
      </w:tr>
      <w:tr>
        <w:tc>
          <w:tcPr>
            <w:tcW w:type="dxa" w:w="2500"/>
            <w:shd w:fill="F2F5F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Nguồn liên quan</w:t>
            </w:r>
          </w:p>
        </w:tc>
        <w:tc>
          <w:tcPr>
            <w:tcW w:type="dxa" w:w="6860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Các email/tin nhắn nguồn — bấm để xem gốc</w:t>
            </w:r>
          </w:p>
        </w:tc>
      </w:tr>
      <w:tr>
        <w:tc>
          <w:tcPr>
            <w:tcW w:type="dxa" w:w="2500"/>
            <w:shd w:fill="F2F5F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Fact history</w:t>
            </w:r>
          </w:p>
        </w:tc>
        <w:tc>
          <w:tcPr>
            <w:tcW w:type="dxa" w:w="6860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Bảng mọi giá trị + nguồn + ngày; nơi sửa dữ liệu (nếu có quyền)</w:t>
            </w:r>
          </w:p>
        </w:tc>
      </w:tr>
    </w:tbl>
    <w:p>
      <w:pPr>
        <w:pBdr>
          <w:left w:val="single" w:color="00A76F" w:sz="18" w:space="6"/>
        </w:pBdr>
        <w:shd w:fill="EAF3EA" w:val="clear"/>
        <w:spacing w:after="120" w:before="80"/>
      </w:pPr>
      <w:r>
        <w:rPr>
          <w:sz w:val="20"/>
          <w:szCs w:val="20"/>
        </w:rPr>
        <w:t xml:space="preserve">Mỗi giá trị đều kèm NGUỒN (ví dụ “từ email booking@…”, “từ ảnh”, “từ Zalo”). Nếu một ô ghi “Chưa tìm thấy trong dữ liệu Agentify”, nghĩa là hệ thống chưa có dữ liệu đó — hệ thống nói thật chứ không đoán bừa. Đây là nguyên tắc cốt lõi của sản phẩm.</w:t>
      </w:r>
    </w:p>
    <w:p>
      <w:pPr>
        <w:pStyle w:val="Heading1"/>
        <w:spacing w:after="150" w:before="340"/>
      </w:pPr>
      <w:r>
        <w:t xml:space="preserve">7. Tình huống: Đưa một tin nhắn Zalo vào hồ sơ (Ops hoặc Docs)</w:t>
      </w:r>
    </w:p>
    <w:p>
      <w:pPr>
        <w:spacing w:after="110"/>
      </w:pPr>
      <w:r>
        <w:t xml:space="preserve">Khi thông tin quan trọng nằm trong chat Zalo (số D/O, free time, dặn dò điều xe…), bạn dán vào để hệ thống bóc tách. Hệ thống cho xem trước, chỉ lưu khi bạn xác nhận.</w:t>
      </w:r>
    </w:p>
    <w:p>
      <w:pPr>
        <w:pStyle w:val="ListParagraph"/>
        <w:numPr>
          <w:ilvl w:val="0"/>
          <w:numId w:val="8"/>
        </w:numPr>
        <w:spacing w:after="70"/>
      </w:pPr>
      <w:r>
        <w:t xml:space="preserve">Đăng nhập bằng ops hoặc docs.</w:t>
      </w:r>
    </w:p>
    <w:p>
      <w:pPr>
        <w:pStyle w:val="ListParagraph"/>
        <w:numPr>
          <w:ilvl w:val="0"/>
          <w:numId w:val="8"/>
        </w:numPr>
        <w:spacing w:after="70"/>
      </w:pPr>
      <w:r>
        <w:t xml:space="preserve">Vào menu “Data Sources”, cuộn tới ô “💬 Đưa tin nhắn Zalo vào hồ sơ lô hàng”.</w:t>
      </w:r>
    </w:p>
    <w:p>
      <w:pPr>
        <w:pStyle w:val="ListParagraph"/>
        <w:numPr>
          <w:ilvl w:val="0"/>
          <w:numId w:val="8"/>
        </w:numPr>
        <w:spacing w:after="70"/>
      </w:pPr>
      <w:r>
        <w:t xml:space="preserve">Điền “Nhóm chat / nguồn” và “Người gửi” (không bắt buộc, nhưng nên có để biết dữ liệu từ đâu).</w:t>
      </w:r>
    </w:p>
    <w:p>
      <w:pPr>
        <w:pStyle w:val="ListParagraph"/>
        <w:numPr>
          <w:ilvl w:val="0"/>
          <w:numId w:val="8"/>
        </w:numPr>
        <w:spacing w:after="70"/>
      </w:pPr>
      <w:r>
        <w:t xml:space="preserve">Dán nội dung tin nhắn vào ô lớn “Nội dung tin nhắn”. (Chưa có gì để thử? Bấm “dùng tin nhắn mẫu”.)</w:t>
      </w:r>
    </w:p>
    <w:p>
      <w:pPr>
        <w:pStyle w:val="ListParagraph"/>
        <w:numPr>
          <w:ilvl w:val="0"/>
          <w:numId w:val="8"/>
        </w:numPr>
        <w:spacing w:after="70"/>
      </w:pPr>
      <w:r>
        <w:t xml:space="preserve">Bấm “Xem Agentify đọc được gì”. Hệ thống hiện phần xem trước: sẽ gắn vào container nào (đã có / tạo mới), và các field đọc được.</w:t>
      </w:r>
    </w:p>
    <w:p>
      <w:pPr>
        <w:pStyle w:val="ListParagraph"/>
        <w:numPr>
          <w:ilvl w:val="0"/>
          <w:numId w:val="8"/>
        </w:numPr>
        <w:spacing w:after="70"/>
      </w:pPr>
      <w:r>
        <w:t xml:space="preserve">Kiểm tra kỹ, nhất là container “tạo mới” (màu cam) — để tránh tạo hồ sơ từ một lỗi gõ số.</w:t>
      </w:r>
    </w:p>
    <w:p>
      <w:pPr>
        <w:pStyle w:val="ListParagraph"/>
        <w:numPr>
          <w:ilvl w:val="0"/>
          <w:numId w:val="8"/>
        </w:numPr>
        <w:spacing w:after="70"/>
      </w:pPr>
      <w:r>
        <w:t xml:space="preserve">Nếu đúng, bấm “Xác nhận lưu vào hồ sơ”. Hiện dòng xanh “Đã lưu … dữ liệu vào &lt;container&gt;”.</w:t>
      </w:r>
    </w:p>
    <w:p>
      <w:pPr>
        <w:pBdr>
          <w:left w:val="single" w:color="D14343" w:sz="18" w:space="6"/>
        </w:pBdr>
        <w:shd w:fill="FDECEA" w:val="clear"/>
        <w:spacing w:after="120" w:before="80"/>
      </w:pPr>
      <w:r>
        <w:rPr>
          <w:sz w:val="20"/>
          <w:szCs w:val="20"/>
        </w:rPr>
        <w:t xml:space="preserve">Nếu vai trò của bạn không phải Ops/Docs, bạn vẫn xem trước được nhưng sẽ thấy dòng khoá “chỉ được xem trước, không được lưu”. Muốn lưu cần vai trò Vận hành hoặc Chứng từ.</w:t>
      </w:r>
    </w:p>
    <w:p>
      <w:pPr>
        <w:pStyle w:val="Heading1"/>
        <w:spacing w:after="150" w:before="340"/>
      </w:pPr>
      <w:r>
        <w:t xml:space="preserve">8. Tình huống ngắn cho các vai trò còn lại</w:t>
      </w:r>
    </w:p>
    <w:p>
      <w:pPr>
        <w:pStyle w:val="Heading3"/>
        <w:spacing w:after="90" w:before="200"/>
      </w:pPr>
      <w:r>
        <w:t xml:space="preserve">Sales / CS — tạo báo giá</w:t>
      </w:r>
    </w:p>
    <w:p>
      <w:pPr>
        <w:pStyle w:val="ListParagraph"/>
        <w:numPr>
          <w:ilvl w:val="0"/>
          <w:numId w:val="9"/>
        </w:numPr>
        <w:spacing w:after="70"/>
      </w:pPr>
      <w:r>
        <w:t xml:space="preserve">Đăng nhập sales. Vào menu “Quotes”.</w:t>
      </w:r>
    </w:p>
    <w:p>
      <w:pPr>
        <w:pStyle w:val="ListParagraph"/>
        <w:numPr>
          <w:ilvl w:val="0"/>
          <w:numId w:val="9"/>
        </w:numPr>
        <w:spacing w:after="70"/>
      </w:pPr>
      <w:r>
        <w:t xml:space="preserve">Bấm nút tạo báo giá mới, điền khách hàng, cảng đi/đến, loại/số container, và các dòng phí (cước biển, THC, CIC, DO, phí chứng từ…).</w:t>
      </w:r>
    </w:p>
    <w:p>
      <w:pPr>
        <w:pStyle w:val="ListParagraph"/>
        <w:numPr>
          <w:ilvl w:val="0"/>
          <w:numId w:val="9"/>
        </w:numPr>
        <w:spacing w:after="70"/>
      </w:pPr>
      <w:r>
        <w:t xml:space="preserve">Lưu. Báo giá này sau đó là mốc để Kế toán đối soát chi phí thực tế.</w:t>
      </w:r>
    </w:p>
    <w:p>
      <w:pPr>
        <w:pStyle w:val="Heading3"/>
        <w:spacing w:after="90" w:before="200"/>
      </w:pPr>
      <w:r>
        <w:t xml:space="preserve">Kế toán — đối soát chi phí</w:t>
      </w:r>
    </w:p>
    <w:p>
      <w:pPr>
        <w:pStyle w:val="ListParagraph"/>
        <w:numPr>
          <w:ilvl w:val="0"/>
          <w:numId w:val="10"/>
        </w:numPr>
        <w:spacing w:after="70"/>
      </w:pPr>
      <w:r>
        <w:t xml:space="preserve">Đăng nhập ketoan. Vào menu “Reconciliation”.</w:t>
      </w:r>
    </w:p>
    <w:p>
      <w:pPr>
        <w:pStyle w:val="ListParagraph"/>
        <w:numPr>
          <w:ilvl w:val="0"/>
          <w:numId w:val="10"/>
        </w:numPr>
        <w:spacing w:after="70"/>
      </w:pPr>
      <w:r>
        <w:t xml:space="preserve">Tạo/chạy đối soát cho một lô: hệ thống so số phí thực (từ debit note/hoá đơn) với báo giá gốc, tô đỏ khoản chênh lệch.</w:t>
      </w:r>
    </w:p>
    <w:p>
      <w:pPr>
        <w:pStyle w:val="ListParagraph"/>
        <w:numPr>
          <w:ilvl w:val="0"/>
          <w:numId w:val="10"/>
        </w:numPr>
        <w:spacing w:after="70"/>
      </w:pPr>
      <w:r>
        <w:t xml:space="preserve">Khoản chênh lệch lớn sẽ cần Admin/Manager duyệt.</w:t>
      </w:r>
    </w:p>
    <w:p>
      <w:pPr>
        <w:pStyle w:val="Heading3"/>
        <w:spacing w:after="90" w:before="200"/>
      </w:pPr>
      <w:r>
        <w:t xml:space="preserve">Admin — quản lý người dùng &amp; xem ma trận quyền</w:t>
      </w:r>
    </w:p>
    <w:p>
      <w:pPr>
        <w:pStyle w:val="ListParagraph"/>
        <w:numPr>
          <w:ilvl w:val="0"/>
          <w:numId w:val="11"/>
        </w:numPr>
        <w:spacing w:after="70"/>
      </w:pPr>
      <w:r>
        <w:t xml:space="preserve">Đăng nhập admin. Trong menu có nhóm “Hệ thống”.</w:t>
      </w:r>
    </w:p>
    <w:p>
      <w:pPr>
        <w:pStyle w:val="ListParagraph"/>
        <w:numPr>
          <w:ilvl w:val="0"/>
          <w:numId w:val="11"/>
        </w:numPr>
        <w:spacing w:after="70"/>
      </w:pPr>
      <w:r>
        <w:t xml:space="preserve">“Quản lý người dùng”: tạo tài khoản mới (chọn đúng 1 vai trò), khoá/mở, đổi vai trò.</w:t>
      </w:r>
    </w:p>
    <w:p>
      <w:pPr>
        <w:pStyle w:val="ListParagraph"/>
        <w:numPr>
          <w:ilvl w:val="0"/>
          <w:numId w:val="11"/>
        </w:numPr>
        <w:spacing w:after="70"/>
      </w:pPr>
      <w:r>
        <w:t xml:space="preserve">“Ma trận quyền”: bảng tra cứu vai trò nào được làm gì (chỉ để xem).</w:t>
      </w:r>
    </w:p>
    <w:p>
      <w:pPr>
        <w:pStyle w:val="Heading3"/>
        <w:spacing w:after="90" w:before="200"/>
      </w:pPr>
      <w:r>
        <w:t xml:space="preserve">Manager — giám sát</w:t>
      </w:r>
    </w:p>
    <w:p>
      <w:pPr>
        <w:spacing w:after="110"/>
      </w:pPr>
      <w:r>
        <w:t xml:space="preserve">Xem được hầu hết mọi thứ ở mức đọc, duyệt các cảnh báo nghiêm trọng và đối soát lớn; nhưng KHÔNG tạo/sửa tài khoản và KHÔNG cấu hình Gmail (việc đó chỉ Admin).</w:t>
      </w:r>
    </w:p>
    <w:p>
      <w:pPr>
        <w:pStyle w:val="Heading3"/>
        <w:spacing w:after="90" w:before="200"/>
      </w:pPr>
      <w:r>
        <w:t xml:space="preserve">Kanban — nhìn toàn cảnh 1 lô đi qua các bước</w:t>
      </w:r>
    </w:p>
    <w:p>
      <w:pPr>
        <w:pStyle w:val="ListParagraph"/>
        <w:numPr>
          <w:ilvl w:val="0"/>
          <w:numId w:val="12"/>
        </w:numPr>
        <w:spacing w:after="70"/>
      </w:pPr>
      <w:r>
        <w:t xml:space="preserve">Vào menu “Kanban”. Bảng có các cột: RFQ/Báo giá → Đặt chỗ → Chứng từ → Hải quan → Giao nhận → Đối soát → Hoàn tất.</w:t>
      </w:r>
    </w:p>
    <w:p>
      <w:pPr>
        <w:pStyle w:val="ListParagraph"/>
        <w:numPr>
          <w:ilvl w:val="0"/>
          <w:numId w:val="12"/>
        </w:numPr>
        <w:spacing w:after="70"/>
      </w:pPr>
      <w:r>
        <w:t xml:space="preserve">Mỗi thẻ là một job (lô). Chỉ vai trò đang phụ trách bước hiện tại (hoặc Admin/Manager) mới thấy nút “Chuyển bước” để đẩy sang cột kế tiếp.</w:t>
      </w:r>
    </w:p>
    <w:p>
      <w:pPr>
        <w:pStyle w:val="ListParagraph"/>
        <w:numPr>
          <w:ilvl w:val="0"/>
          <w:numId w:val="12"/>
        </w:numPr>
        <w:spacing w:after="70"/>
      </w:pPr>
      <w:r>
        <w:t xml:space="preserve">Thẻ có nhãn đỏ “Quá SLA” nghĩa là bước đó đã trễ hạn.</w:t>
      </w:r>
    </w:p>
    <w:p>
      <w:pPr>
        <w:pStyle w:val="Heading1"/>
        <w:spacing w:after="150" w:before="340"/>
      </w:pPr>
      <w:r>
        <w:t xml:space="preserve">9. Những điều cần nhớ khi kiểm tra hệ thống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Thiếu một nút thường không phải lỗi — do vai trò của bạn không có quyền. Đổi sang tài khoản có quyền để kiểm tra.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“Chưa tìm thấy trong dữ liệu Agentify” = hệ thống chưa có dữ liệu, không phải hỏng.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Mọi dữ liệu đều có nguồn. Khi nghi ngờ, mở “Fact history” hoặc “Nguồn liên quan” để lần về email/ảnh/tin nhắn gốc.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Muốn chắc chắn quyền chặn thật (không chỉ ẩn nút): nhờ đội kỹ thuật thử gọi API bằng tài khoản không có quyền — phải bị từ chối (lỗi 403). Chi tiết ở tài liệu plan/uat_test_plan.md.</w:t>
      </w:r>
    </w:p>
    <w:p>
      <w:pPr>
        <w:spacing w:after="110"/>
      </w:pPr>
      <w:r>
        <w:rPr>
          <w:i/>
          <w:iCs/>
          <w:color w:val="595F6B"/>
        </w:rPr>
        <w:t xml:space="preserve">Tài liệu liên quan: quy trình test đầy đủ theo vai trò ở plan/uat_test_plan.md và plan/agentify_uat_guide.docx.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2026-07-30T17:26:23.756Z</dcterms:created>
  <dcterms:modified xsi:type="dcterms:W3CDTF">2026-07-30T17:26:23.756Z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