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14. Замкнутый контур регулирования Buck</w:t>
      </w:r>
    </w:p>
    <w:p>
      <w:r>
        <w:rPr>
          <w:b/>
        </w:rPr>
        <w:t>Тема:</w:t>
      </w:r>
      <w:r>
        <w:t xml:space="preserve"> Синтез ПИ-регулятора напряжения для понижающего преобразователя.</w:t>
      </w:r>
    </w:p>
    <w:p>
      <w:pPr>
        <w:pStyle w:val="Heading2"/>
      </w:pPr>
      <w:r>
        <w:t>Цель</w:t>
      </w:r>
    </w:p>
    <w:p>
      <w:r>
        <w:t>Замкнуть Buck обратной связью по напряжению, настроить ПИ-регулятор и проверить качество переходных процессов при возмущениях.</w:t>
      </w:r>
    </w:p>
    <w:p>
      <w:pPr>
        <w:pStyle w:val="Heading2"/>
      </w:pPr>
      <w:r>
        <w:t>Теория и расчёт (до симуляции)</w:t>
      </w:r>
    </w:p>
    <w:p>
      <w:r>
        <w:t xml:space="preserve">Цель: частота среза </w:t>
      </w:r>
      <w:r>
        <w:rPr>
          <w:rFonts w:ascii="Consolas" w:hAnsi="Consolas"/>
          <w:color w:val="C03030"/>
          <w:sz w:val="20"/>
        </w:rPr>
        <w:t>f_c = f_sw/10 = 10 кГц</w:t>
      </w:r>
      <w:r>
        <w:t xml:space="preserve">, запас по фазе </w:t>
      </w:r>
      <w:r>
        <w:rPr>
          <w:rFonts w:ascii="Consolas" w:hAnsi="Consolas"/>
          <w:color w:val="C03030"/>
          <w:sz w:val="20"/>
        </w:rPr>
        <w:t>PM ≈ 60°</w:t>
      </w:r>
      <w:r>
        <w:t>.</w:t>
      </w:r>
    </w:p>
    <w:p>
      <w:r>
        <w:t xml:space="preserve">Buck (из ЛР-09): </w:t>
      </w:r>
      <w:r>
        <w:rPr>
          <w:rFonts w:ascii="Consolas" w:hAnsi="Consolas"/>
          <w:color w:val="C03030"/>
          <w:sz w:val="20"/>
        </w:rPr>
        <w:t>U_вх = 24 В</w:t>
      </w:r>
      <w:r>
        <w:t xml:space="preserve">, </w:t>
      </w:r>
      <w:r>
        <w:rPr>
          <w:rFonts w:ascii="Consolas" w:hAnsi="Consolas"/>
          <w:color w:val="C03030"/>
          <w:sz w:val="20"/>
        </w:rPr>
        <w:t>U_вых = 12 В</w:t>
      </w:r>
      <w:r>
        <w:t xml:space="preserve">, </w:t>
      </w:r>
      <w:r>
        <w:rPr>
          <w:rFonts w:ascii="Consolas" w:hAnsi="Consolas"/>
          <w:color w:val="C03030"/>
          <w:sz w:val="20"/>
        </w:rPr>
        <w:t>L = 100 мкГн</w:t>
      </w:r>
      <w:r>
        <w:t xml:space="preserve">, </w:t>
      </w:r>
      <w:r>
        <w:rPr>
          <w:rFonts w:ascii="Consolas" w:hAnsi="Consolas"/>
          <w:color w:val="C03030"/>
          <w:sz w:val="20"/>
        </w:rPr>
        <w:t>C = 22 мкФ</w:t>
      </w:r>
      <w:r>
        <w:t xml:space="preserve">, </w:t>
      </w:r>
      <w:r>
        <w:rPr>
          <w:rFonts w:ascii="Consolas" w:hAnsi="Consolas"/>
          <w:color w:val="C03030"/>
          <w:sz w:val="20"/>
        </w:rPr>
        <w:t>R = 6 Ом</w:t>
      </w:r>
      <w:r>
        <w:t xml:space="preserve">, </w:t>
      </w:r>
      <w:r>
        <w:rPr>
          <w:rFonts w:ascii="Consolas" w:hAnsi="Consolas"/>
          <w:color w:val="C03030"/>
          <w:sz w:val="20"/>
        </w:rPr>
        <w:t>f_sw = 100 кГц</w:t>
      </w:r>
      <w:r>
        <w:t>.</w:t>
      </w:r>
    </w:p>
    <w:p>
      <w:r>
        <w:t xml:space="preserve">Резонанс LC-фильтра: </w:t>
      </w:r>
      <w:r>
        <w:rPr>
          <w:rFonts w:ascii="Consolas" w:hAnsi="Consolas"/>
          <w:color w:val="C03030"/>
          <w:sz w:val="20"/>
        </w:rPr>
        <w:t>f_LC = 1/(2π√(LC)) = 1/(2π√(100e-6·22e-6)) ≈ 3.4 кГц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Схема (Simulink)</w:t>
      </w:r>
    </w:p>
    <w:p>
      <w:pPr>
        <w:pStyle w:val="Heading3"/>
      </w:pPr>
      <w:r>
        <w:t>A1. Силовая часть</w:t>
      </w:r>
    </w:p>
    <w:p>
      <w:r>
        <w:t xml:space="preserve">Соберите Buck из ЛР-09 (или используйте усреднённую модель </w:t>
      </w:r>
      <w:r>
        <w:rPr>
          <w:rFonts w:ascii="Consolas" w:hAnsi="Consolas"/>
          <w:color w:val="C03030"/>
          <w:sz w:val="20"/>
        </w:rPr>
        <w:t>Average-Value DC-DC</w:t>
      </w:r>
      <w:r>
        <w:t>).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L = 100 мкГн</w:t>
      </w:r>
      <w:r>
        <w:t xml:space="preserve">, </w:t>
      </w:r>
      <w:r>
        <w:rPr>
          <w:rFonts w:ascii="Consolas" w:hAnsi="Consolas"/>
          <w:color w:val="C03030"/>
          <w:sz w:val="20"/>
        </w:rPr>
        <w:t>C = 22 мкФ</w:t>
      </w:r>
      <w:r>
        <w:t xml:space="preserve">, </w:t>
      </w:r>
      <w:r>
        <w:rPr>
          <w:rFonts w:ascii="Consolas" w:hAnsi="Consolas"/>
          <w:color w:val="C03030"/>
          <w:sz w:val="20"/>
        </w:rPr>
        <w:t>R = 6 Ом</w:t>
      </w:r>
      <w:r>
        <w:t xml:space="preserve">, опора </w:t>
      </w:r>
      <w:r>
        <w:rPr>
          <w:rFonts w:ascii="Consolas" w:hAnsi="Consolas"/>
          <w:color w:val="C03030"/>
          <w:sz w:val="20"/>
        </w:rPr>
        <w:t>U_ref = 12 В</w:t>
      </w:r>
      <w:r>
        <w:t>.</w:t>
      </w:r>
    </w:p>
    <w:p>
      <w:pPr>
        <w:pStyle w:val="Heading3"/>
      </w:pPr>
      <w:r>
        <w:t>A2. Контур управления</w:t>
      </w:r>
    </w:p>
    <w:p>
      <w:pPr>
        <w:pStyle w:val="ListNumber"/>
      </w:pPr>
      <w:r>
        <w:t xml:space="preserve">Датчик </w:t>
      </w:r>
      <w:r>
        <w:rPr>
          <w:rFonts w:ascii="Consolas" w:hAnsi="Consolas"/>
          <w:color w:val="C03030"/>
          <w:sz w:val="20"/>
        </w:rPr>
        <w:t>U_вых</w:t>
      </w:r>
      <w:r>
        <w:t xml:space="preserve"> → сумматор: </w:t>
      </w:r>
      <w:r>
        <w:rPr>
          <w:rFonts w:ascii="Consolas" w:hAnsi="Consolas"/>
          <w:color w:val="C03030"/>
          <w:sz w:val="20"/>
        </w:rPr>
        <w:t>e = U_ref − U_вых</w:t>
      </w:r>
      <w:r>
        <w:t>.</w:t>
      </w:r>
    </w:p>
    <w:p>
      <w:pPr>
        <w:pStyle w:val="ListNumber"/>
      </w:pPr>
      <w:r>
        <w:t xml:space="preserve">ПИ-регулятор: </w:t>
      </w:r>
      <w:r>
        <w:rPr>
          <w:rFonts w:ascii="Consolas" w:hAnsi="Consolas"/>
          <w:color w:val="C03030"/>
          <w:sz w:val="20"/>
        </w:rPr>
        <w:t>PID Controller</w:t>
      </w:r>
      <w:r>
        <w:t xml:space="preserve"> (тип PI). Начальные </w:t>
      </w:r>
      <w:r>
        <w:rPr>
          <w:rFonts w:ascii="Consolas" w:hAnsi="Consolas"/>
          <w:color w:val="C03030"/>
          <w:sz w:val="20"/>
        </w:rPr>
        <w:t>K_p = 0.01</w:t>
      </w:r>
      <w:r>
        <w:t xml:space="preserve">, </w:t>
      </w:r>
      <w:r>
        <w:rPr>
          <w:rFonts w:ascii="Consolas" w:hAnsi="Consolas"/>
          <w:color w:val="C03030"/>
          <w:sz w:val="20"/>
        </w:rPr>
        <w:t>K_i = 50</w:t>
      </w:r>
      <w:r>
        <w:t xml:space="preserve"> (затем уточнить).</w:t>
      </w:r>
    </w:p>
    <w:p>
      <w:pPr>
        <w:pStyle w:val="ListNumber"/>
      </w:pPr>
      <w:r>
        <w:t xml:space="preserve">Выход регулятора → ограничитель [0…1] → </w:t>
      </w:r>
      <w:r>
        <w:rPr>
          <w:rFonts w:ascii="Consolas" w:hAnsi="Consolas"/>
          <w:color w:val="C03030"/>
          <w:sz w:val="20"/>
        </w:rPr>
        <w:t>PWM Generator</w:t>
      </w:r>
      <w:r>
        <w:t xml:space="preserve"> (несущая 100 кГц).</w:t>
      </w:r>
    </w:p>
    <w:p>
      <w:pPr>
        <w:pStyle w:val="Heading3"/>
      </w:pPr>
      <w:r>
        <w:t>A3. Решатель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ode23tb</w:t>
      </w:r>
      <w:r>
        <w:t xml:space="preserve">, Max step </w:t>
      </w:r>
      <w:r>
        <w:rPr>
          <w:rFonts w:ascii="Consolas" w:hAnsi="Consolas"/>
          <w:color w:val="C03030"/>
          <w:sz w:val="20"/>
        </w:rPr>
        <w:t>1e-7</w:t>
      </w:r>
      <w:r>
        <w:t xml:space="preserve">, Stop time </w:t>
      </w:r>
      <w:r>
        <w:rPr>
          <w:rFonts w:ascii="Consolas" w:hAnsi="Consolas"/>
          <w:color w:val="C03030"/>
          <w:sz w:val="20"/>
        </w:rPr>
        <w:t>0.02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Настройка и анализ устойчивости</w:t>
      </w:r>
    </w:p>
    <w:p>
      <w:pPr>
        <w:pStyle w:val="Heading3"/>
      </w:pPr>
      <w:r>
        <w:t>B1. Bode разомкнутого контура</w:t>
      </w:r>
    </w:p>
    <w:p>
      <w:pPr>
        <w:pStyle w:val="ListNumber"/>
      </w:pPr>
      <w:r>
        <w:t xml:space="preserve">Используйте </w:t>
      </w:r>
      <w:r>
        <w:rPr>
          <w:rFonts w:ascii="Consolas" w:hAnsi="Consolas"/>
          <w:color w:val="C03030"/>
          <w:sz w:val="20"/>
        </w:rPr>
        <w:t>Linear Analysis</w:t>
      </w:r>
      <w:r>
        <w:t xml:space="preserve"> (Model Linearizer): задайте точки input/output вокруг контура.</w:t>
      </w:r>
    </w:p>
    <w:p>
      <w:pPr>
        <w:pStyle w:val="ListNumber"/>
      </w:pPr>
      <w:r>
        <w:t xml:space="preserve">Постройте ЛАЧХ/ЛФЧХ. Подберите </w:t>
      </w:r>
      <w:r>
        <w:rPr>
          <w:rFonts w:ascii="Consolas" w:hAnsi="Consolas"/>
          <w:color w:val="C03030"/>
          <w:sz w:val="20"/>
        </w:rPr>
        <w:t>K_p</w:t>
      </w:r>
      <w:r>
        <w:t xml:space="preserve">, </w:t>
      </w:r>
      <w:r>
        <w:rPr>
          <w:rFonts w:ascii="Consolas" w:hAnsi="Consolas"/>
          <w:color w:val="C03030"/>
          <w:sz w:val="20"/>
        </w:rPr>
        <w:t>K_i</w:t>
      </w:r>
      <w:r>
        <w:t xml:space="preserve"> так, чтобы </w:t>
      </w:r>
      <w:r>
        <w:rPr>
          <w:rFonts w:ascii="Consolas" w:hAnsi="Consolas"/>
          <w:color w:val="C03030"/>
          <w:sz w:val="20"/>
        </w:rPr>
        <w:t>f_c ≈ 10 кГц</w:t>
      </w:r>
      <w:r>
        <w:t xml:space="preserve">, </w:t>
      </w:r>
      <w:r>
        <w:rPr>
          <w:rFonts w:ascii="Consolas" w:hAnsi="Consolas"/>
          <w:color w:val="C03030"/>
          <w:sz w:val="20"/>
        </w:rPr>
        <w:t>PM ≈ 60°</w:t>
      </w:r>
      <w:r>
        <w:t>.</w:t>
      </w:r>
    </w:p>
    <w:p>
      <w:pPr>
        <w:pStyle w:val="ListNumber"/>
      </w:pPr>
      <w:r>
        <w:t xml:space="preserve">Можно использовать </w:t>
      </w:r>
      <w:r>
        <w:rPr>
          <w:rFonts w:ascii="Consolas" w:hAnsi="Consolas"/>
          <w:color w:val="C03030"/>
          <w:sz w:val="20"/>
        </w:rPr>
        <w:t>PID Tuner</w:t>
      </w:r>
      <w:r>
        <w:t xml:space="preserve"> (кнопка Tune) для автоподбора.</w:t>
      </w:r>
    </w:p>
    <w:p>
      <w:pPr>
        <w:pStyle w:val="Heading3"/>
      </w:pPr>
      <w:r>
        <w:t>B2. Скачок задания</w:t>
      </w:r>
    </w:p>
    <w:p>
      <w:r>
        <w:t xml:space="preserve">Задайте </w:t>
      </w:r>
      <w:r>
        <w:rPr>
          <w:rFonts w:ascii="Consolas" w:hAnsi="Consolas"/>
          <w:color w:val="C03030"/>
          <w:sz w:val="20"/>
        </w:rPr>
        <w:t>U_ref</w:t>
      </w:r>
      <w:r>
        <w:t>: 12 → 13 В при t = 5 мс. Измерьте перерегулирование и время установления.</w:t>
      </w:r>
    </w:p>
    <w:p>
      <w:pPr>
        <w:pStyle w:val="Heading3"/>
      </w:pPr>
      <w:r>
        <w:t>B3. Скачок нагрузки</w:t>
      </w:r>
    </w:p>
    <w:p>
      <w:r>
        <w:t xml:space="preserve">Переключите </w:t>
      </w:r>
      <w:r>
        <w:rPr>
          <w:rFonts w:ascii="Consolas" w:hAnsi="Consolas"/>
          <w:color w:val="C03030"/>
          <w:sz w:val="20"/>
        </w:rPr>
        <w:t>R</w:t>
      </w:r>
      <w:r>
        <w:t>: 6 → 3 Ом при t = 10 мс (рост тока). Измерьте провал напряжения и время восстановления.</w:t>
      </w:r>
    </w:p>
    <w:p>
      <w:pPr>
        <w:pStyle w:val="Heading3"/>
      </w:pPr>
      <w:r>
        <w:t>B4. Скачок входного напряжения</w:t>
      </w:r>
    </w:p>
    <w:p>
      <w:r>
        <w:rPr>
          <w:rFonts w:ascii="Consolas" w:hAnsi="Consolas"/>
          <w:color w:val="C03030"/>
          <w:sz w:val="20"/>
        </w:rPr>
        <w:t>U_вх</w:t>
      </w:r>
      <w:r>
        <w:t>: 24 → 20 В при t = 15 мс. Проверьте, что выход остаётся 12 В (астатизм за счёт интегратора).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Показатель | Значение |</w:t>
      </w:r>
    </w:p>
    <w:p>
      <w:r>
        <w:t>|-----------|----------|</w:t>
      </w:r>
    </w:p>
    <w:p>
      <w:r>
        <w:t>| K_p, K_i | |</w:t>
      </w:r>
    </w:p>
    <w:p>
      <w:r>
        <w:t>| f_c, PM | |</w:t>
      </w:r>
    </w:p>
    <w:p>
      <w:r>
        <w:t>| Перерегулирование (скачок задания), % | |</w:t>
      </w:r>
    </w:p>
    <w:p>
      <w:r>
        <w:t>| Время установления, мкс | |</w:t>
      </w:r>
    </w:p>
    <w:p>
      <w:r>
        <w:t>| Провал при сбросе нагрузки, В | |</w:t>
      </w:r>
    </w:p>
    <w:p>
      <w:r>
        <w:t>| Статическая ошибка | ≈ 0 |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 xml:space="preserve">Как </w:t>
      </w:r>
      <w:r>
        <w:rPr>
          <w:rFonts w:ascii="Consolas" w:hAnsi="Consolas"/>
          <w:color w:val="C03030"/>
          <w:sz w:val="20"/>
        </w:rPr>
        <w:t>K_p</w:t>
      </w:r>
      <w:r>
        <w:t xml:space="preserve"> и </w:t>
      </w:r>
      <w:r>
        <w:rPr>
          <w:rFonts w:ascii="Consolas" w:hAnsi="Consolas"/>
          <w:color w:val="C03030"/>
          <w:sz w:val="20"/>
        </w:rPr>
        <w:t>K_i</w:t>
      </w:r>
      <w:r>
        <w:t xml:space="preserve"> влияют на быстродействие и устойчивость?</w:t>
      </w:r>
    </w:p>
    <w:p>
      <w:pPr>
        <w:pStyle w:val="ListNumber"/>
      </w:pPr>
      <w:r>
        <w:t xml:space="preserve">Почему слишком высокая </w:t>
      </w:r>
      <w:r>
        <w:rPr>
          <w:rFonts w:ascii="Consolas" w:hAnsi="Consolas"/>
          <w:color w:val="C03030"/>
          <w:sz w:val="20"/>
        </w:rPr>
        <w:t>f_c</w:t>
      </w:r>
      <w:r>
        <w:t xml:space="preserve"> опасна?</w:t>
      </w:r>
    </w:p>
    <w:p>
      <w:pPr>
        <w:pStyle w:val="ListNumber"/>
      </w:pPr>
      <w:r>
        <w:t>Что даёт добавление контура тока (двухконтурная схема)?</w:t>
      </w:r>
    </w:p>
    <w:p>
      <w:pPr>
        <w:pStyle w:val="ListNumber"/>
      </w:pPr>
      <w:r>
        <w:t>Почему интегратор обнуляет статическую ошибку?</w:t>
      </w:r>
    </w:p>
    <w:p>
      <w:pPr>
        <w:pStyle w:val="Heading2"/>
      </w:pPr>
      <w:r>
        <w:t>Форма отчёта</w:t>
      </w:r>
    </w:p>
    <w:p>
      <w:r>
        <w:t>Цель → расчёт → структура управления → Bode → переходные процессы → таблица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