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17. Сравнение Si vs SiC/GaN ключа</w:t>
      </w:r>
    </w:p>
    <w:p>
      <w:r>
        <w:rPr>
          <w:b/>
        </w:rPr>
        <w:t>Тема:</w:t>
      </w:r>
      <w:r>
        <w:t xml:space="preserve"> Итоговое исследование — влияние типа транзистора на потери, КПД и частоту.</w:t>
      </w:r>
    </w:p>
    <w:p>
      <w:pPr>
        <w:pStyle w:val="Heading2"/>
      </w:pPr>
      <w:r>
        <w:t>Цель</w:t>
      </w:r>
    </w:p>
    <w:p>
      <w:r>
        <w:t>Сравнить кремниевый (Si) и широкозонный (SiC/GaN) транзистор в одной топологии по потерям, достижимой частоте и КПД; сделать вывод о применимости.</w:t>
      </w:r>
    </w:p>
    <w:p>
      <w:pPr>
        <w:pStyle w:val="Heading2"/>
      </w:pPr>
      <w:r>
        <w:t>Теория и расчёт (до симуляции)</w:t>
      </w:r>
    </w:p>
    <w:p>
      <w:r>
        <w:rPr>
          <w:rFonts w:ascii="Consolas" w:hAnsi="Consolas"/>
          <w:color w:val="C03030"/>
          <w:sz w:val="20"/>
        </w:rPr>
        <w:t>P_cond = I_rms²·R_DS(on)</w:t>
      </w:r>
      <w:r>
        <w:t xml:space="preserve">; </w:t>
      </w:r>
      <w:r>
        <w:rPr>
          <w:rFonts w:ascii="Consolas" w:hAnsi="Consolas"/>
          <w:color w:val="C03030"/>
          <w:sz w:val="20"/>
        </w:rPr>
        <w:t>P_sw = (E_on+E_off)·f_sw</w:t>
      </w:r>
      <w:r>
        <w:t xml:space="preserve">; </w:t>
      </w:r>
      <w:r>
        <w:rPr>
          <w:rFonts w:ascii="Consolas" w:hAnsi="Consolas"/>
          <w:color w:val="C03030"/>
          <w:sz w:val="20"/>
        </w:rPr>
        <w:t>η = P_вых/(P_вых+P_потерь)</w:t>
      </w:r>
      <w:r>
        <w:t>.</w:t>
      </w:r>
    </w:p>
    <w:p>
      <w:r>
        <w:t xml:space="preserve">У SiC/GaN </w:t>
      </w:r>
      <w:r>
        <w:rPr>
          <w:rFonts w:ascii="Consolas" w:hAnsi="Consolas"/>
          <w:color w:val="C03030"/>
          <w:sz w:val="20"/>
        </w:rPr>
        <w:t>E_on+E_off</w:t>
      </w:r>
      <w:r>
        <w:t xml:space="preserve"> в разы меньше → можно поднять </w:t>
      </w:r>
      <w:r>
        <w:rPr>
          <w:rFonts w:ascii="Consolas" w:hAnsi="Consolas"/>
          <w:color w:val="C03030"/>
          <w:sz w:val="20"/>
        </w:rPr>
        <w:t>f_sw</w:t>
      </w:r>
      <w:r>
        <w:t xml:space="preserve">, уменьшив </w:t>
      </w:r>
      <w:r>
        <w:rPr>
          <w:rFonts w:ascii="Consolas" w:hAnsi="Consolas"/>
          <w:color w:val="C03030"/>
          <w:sz w:val="20"/>
        </w:rPr>
        <w:t>L, C ∝ 1/f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Базовая точка на Si (LTspice)</w:t>
      </w:r>
    </w:p>
    <w:p>
      <w:pPr>
        <w:pStyle w:val="Heading3"/>
      </w:pPr>
      <w:r>
        <w:t>A1. Схема</w:t>
      </w:r>
    </w:p>
    <w:p>
      <w:pPr>
        <w:pStyle w:val="ListNumber"/>
      </w:pPr>
      <w:r>
        <w:t xml:space="preserve">Buck из ЛР-09: </w:t>
      </w:r>
      <w:r>
        <w:rPr>
          <w:rFonts w:ascii="Consolas" w:hAnsi="Consolas"/>
          <w:color w:val="C03030"/>
          <w:sz w:val="20"/>
        </w:rPr>
        <w:t>U_вх = 24 В</w:t>
      </w:r>
      <w:r>
        <w:t xml:space="preserve">, </w:t>
      </w:r>
      <w:r>
        <w:rPr>
          <w:rFonts w:ascii="Consolas" w:hAnsi="Consolas"/>
          <w:color w:val="C03030"/>
          <w:sz w:val="20"/>
        </w:rPr>
        <w:t>U_вых = 12 В</w:t>
      </w:r>
      <w:r>
        <w:t xml:space="preserve">, </w:t>
      </w:r>
      <w:r>
        <w:rPr>
          <w:rFonts w:ascii="Consolas" w:hAnsi="Consolas"/>
          <w:color w:val="C03030"/>
          <w:sz w:val="20"/>
        </w:rPr>
        <w:t>R = 6 Ом</w:t>
      </w:r>
      <w:r>
        <w:t xml:space="preserve">, </w:t>
      </w:r>
      <w:r>
        <w:rPr>
          <w:rFonts w:ascii="Consolas" w:hAnsi="Consolas"/>
          <w:color w:val="C03030"/>
          <w:sz w:val="20"/>
        </w:rPr>
        <w:t>f_sw = 50 кГц</w:t>
      </w:r>
      <w:r>
        <w:t>.</w:t>
      </w:r>
    </w:p>
    <w:p>
      <w:pPr>
        <w:pStyle w:val="ListNumber"/>
      </w:pPr>
      <w:r>
        <w:t xml:space="preserve">Ключ — Si-MOSFET (например </w:t>
      </w:r>
      <w:r>
        <w:rPr>
          <w:rFonts w:ascii="Consolas" w:hAnsi="Consolas"/>
          <w:color w:val="C03030"/>
          <w:sz w:val="20"/>
        </w:rPr>
        <w:t>IRFB4110</w:t>
      </w:r>
      <w:r>
        <w:t xml:space="preserve">) с драйвером </w:t>
      </w:r>
      <w:r>
        <w:rPr>
          <w:rFonts w:ascii="Consolas" w:hAnsi="Consolas"/>
          <w:color w:val="C03030"/>
          <w:sz w:val="20"/>
        </w:rPr>
        <w:t>R_g = 10 Ом</w:t>
      </w:r>
      <w:r>
        <w:t>.</w:t>
      </w:r>
    </w:p>
    <w:p>
      <w:pPr>
        <w:pStyle w:val="Heading3"/>
      </w:pPr>
      <w:r>
        <w:t>A2. Измерения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P_cond</w:t>
      </w:r>
      <w:r>
        <w:t xml:space="preserve">: </w:t>
      </w:r>
      <w:r>
        <w:rPr>
          <w:rFonts w:ascii="Consolas" w:hAnsi="Consolas"/>
          <w:color w:val="C03030"/>
          <w:sz w:val="20"/>
        </w:rPr>
        <w:t>⟨Id²⟩·R_DS(on)</w:t>
      </w:r>
      <w:r>
        <w:t xml:space="preserve"> (или </w:t>
      </w:r>
      <w:r>
        <w:rPr>
          <w:rFonts w:ascii="Consolas" w:hAnsi="Consolas"/>
          <w:color w:val="C03030"/>
          <w:sz w:val="20"/>
        </w:rPr>
        <w:t>⟨V_DS·Id⟩</w:t>
      </w:r>
      <w:r>
        <w:t xml:space="preserve"> в открытом состоянии).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P_sw</w:t>
      </w:r>
      <w:r>
        <w:t xml:space="preserve">: интегрируйте </w:t>
      </w:r>
      <w:r>
        <w:rPr>
          <w:rFonts w:ascii="Consolas" w:hAnsi="Consolas"/>
          <w:color w:val="C03030"/>
          <w:sz w:val="20"/>
        </w:rPr>
        <w:t>V_DS·Id</w:t>
      </w:r>
      <w:r>
        <w:t xml:space="preserve"> на интервалах коммутации × </w:t>
      </w:r>
      <w:r>
        <w:rPr>
          <w:rFonts w:ascii="Consolas" w:hAnsi="Consolas"/>
          <w:color w:val="C03030"/>
          <w:sz w:val="20"/>
        </w:rPr>
        <w:t>f_sw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η = P_вых/(P_вх)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Замена на SiC/GaN</w:t>
      </w:r>
    </w:p>
    <w:p>
      <w:pPr>
        <w:pStyle w:val="Heading3"/>
      </w:pPr>
      <w:r>
        <w:t>B1. Схема</w:t>
      </w:r>
    </w:p>
    <w:p>
      <w:pPr>
        <w:pStyle w:val="ListNumber"/>
      </w:pPr>
      <w:r>
        <w:t xml:space="preserve">Замените ключ на SiC-MOSFET (например </w:t>
      </w:r>
      <w:r>
        <w:rPr>
          <w:rFonts w:ascii="Consolas" w:hAnsi="Consolas"/>
          <w:color w:val="C03030"/>
          <w:sz w:val="20"/>
        </w:rPr>
        <w:t>C3M0065090D</w:t>
      </w:r>
      <w:r>
        <w:t>) или GaN (модель производителя), близкого класса по U/I.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R_g</w:t>
      </w:r>
      <w:r>
        <w:t xml:space="preserve"> подберите по datasheet (обычно меньше).</w:t>
      </w:r>
    </w:p>
    <w:p>
      <w:pPr>
        <w:pStyle w:val="ListNumber"/>
      </w:pPr>
      <w:r>
        <w:t xml:space="preserve">Повторите измерения P_cond, P_sw, η при </w:t>
      </w:r>
      <w:r>
        <w:rPr>
          <w:rFonts w:ascii="Consolas" w:hAnsi="Consolas"/>
          <w:color w:val="C03030"/>
          <w:sz w:val="20"/>
        </w:rPr>
        <w:t>f_sw = 50 кГц</w:t>
      </w:r>
      <w:r>
        <w:t>.</w:t>
      </w:r>
    </w:p>
    <w:p>
      <w:pPr>
        <w:pStyle w:val="Heading3"/>
      </w:pPr>
      <w:r>
        <w:t>B2. Повышение частоты</w:t>
      </w:r>
    </w:p>
    <w:p>
      <w:pPr>
        <w:pStyle w:val="ListNumber"/>
      </w:pPr>
      <w:r>
        <w:t xml:space="preserve">Для SiC/GaN поднимите </w:t>
      </w:r>
      <w:r>
        <w:rPr>
          <w:rFonts w:ascii="Consolas" w:hAnsi="Consolas"/>
          <w:color w:val="C03030"/>
          <w:sz w:val="20"/>
        </w:rPr>
        <w:t>f_sw</w:t>
      </w:r>
      <w:r>
        <w:t xml:space="preserve"> до 200, 500 кГц.</w:t>
      </w:r>
    </w:p>
    <w:p>
      <w:pPr>
        <w:pStyle w:val="ListNumber"/>
      </w:pPr>
      <w:r>
        <w:t xml:space="preserve">Пересчитайте </w:t>
      </w:r>
      <w:r>
        <w:rPr>
          <w:rFonts w:ascii="Consolas" w:hAnsi="Consolas"/>
          <w:color w:val="C03030"/>
          <w:sz w:val="20"/>
        </w:rPr>
        <w:t>L</w:t>
      </w:r>
      <w:r>
        <w:t xml:space="preserve"> и </w:t>
      </w:r>
      <w:r>
        <w:rPr>
          <w:rFonts w:ascii="Consolas" w:hAnsi="Consolas"/>
          <w:color w:val="C03030"/>
          <w:sz w:val="20"/>
        </w:rPr>
        <w:t>C</w:t>
      </w:r>
      <w:r>
        <w:t xml:space="preserve"> для тех же пульсаций (</w:t>
      </w:r>
      <w:r>
        <w:rPr>
          <w:rFonts w:ascii="Consolas" w:hAnsi="Consolas"/>
          <w:color w:val="C03030"/>
          <w:sz w:val="20"/>
        </w:rPr>
        <w:t>L ∝ 1/f</w:t>
      </w:r>
      <w:r>
        <w:t xml:space="preserve">): при 500 кГц </w:t>
      </w:r>
      <w:r>
        <w:rPr>
          <w:rFonts w:ascii="Consolas" w:hAnsi="Consolas"/>
          <w:color w:val="C03030"/>
          <w:sz w:val="20"/>
        </w:rPr>
        <w:t>L = 100·(50/500) = 10 мкГн</w:t>
      </w:r>
      <w:r>
        <w:t>.</w:t>
      </w:r>
    </w:p>
    <w:p>
      <w:pPr>
        <w:pStyle w:val="ListNumber"/>
      </w:pPr>
      <w:r>
        <w:t>Снимите потери и КПД, отметьте уменьшение габаритов пассивных элементов.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Параметр | Si (50 кГц) | SiC/GaN (50 кГц) | SiC/GaN (500 кГц) |</w:t>
      </w:r>
    </w:p>
    <w:p>
      <w:r>
        <w:t>|----------|-------------|-------------------|--------------------|</w:t>
      </w:r>
    </w:p>
    <w:p>
      <w:r>
        <w:t>| P_cond, Вт | | | |</w:t>
      </w:r>
    </w:p>
    <w:p>
      <w:r>
        <w:t>| P_sw, Вт | | | |</w:t>
      </w:r>
    </w:p>
    <w:p>
      <w:r>
        <w:t>| КПД, % | | | |</w:t>
      </w:r>
    </w:p>
    <w:p>
      <w:r>
        <w:t>| L для тех же пульсаций | 100 мкГн | 100 мкГн | 10 мкГн |</w:t>
      </w:r>
    </w:p>
    <w:p>
      <w:r>
        <w:t>| Звон/dV/dt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C. Выводы по курсу</w:t>
      </w:r>
    </w:p>
    <w:p>
      <w:r>
        <w:t>Сопоставьте компромисс «стоимость / КПД / габариты». Когда переход на SiC/GaN экономически оправдан (высокая частота, высокий КПД, компактность), а когда достаточно Si.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За счёт чего SiC/GaN допускают более высокую частоту?</w:t>
      </w:r>
    </w:p>
    <w:p>
      <w:pPr>
        <w:pStyle w:val="ListNumber"/>
      </w:pPr>
      <w:r>
        <w:t>Как рост частоты уменьшает габариты пассивных элементов?</w:t>
      </w:r>
    </w:p>
    <w:p>
      <w:pPr>
        <w:pStyle w:val="ListNumber"/>
      </w:pPr>
      <w:r>
        <w:t>Когда переход на SiC/GaN экономически оправдан?</w:t>
      </w:r>
    </w:p>
    <w:p>
      <w:pPr>
        <w:pStyle w:val="ListNumber"/>
      </w:pPr>
      <w:r>
        <w:t>Какие механизмы отказа ограничивают срок службы силовых модулей?</w:t>
      </w:r>
    </w:p>
    <w:p>
      <w:pPr>
        <w:pStyle w:val="Heading2"/>
      </w:pPr>
      <w:r>
        <w:t>Форма отчёта</w:t>
      </w:r>
    </w:p>
    <w:p>
      <w:r>
        <w:t>Цель → расчёт → схема → измерения Si → измерения SiC/GaN → высокая частота → сводная таблица → итоговые выводы по курсу.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