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Курсовой проект «Проектирование преобразователя»</w:t>
      </w:r>
    </w:p>
    <w:p>
      <w:r>
        <w:t>Сквозной проект по курсу «Силовая электроника»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Цель проекта</w:t>
      </w:r>
    </w:p>
    <w:p>
      <w:r>
        <w:t>Спроектировать, рассчитать и смоделировать законченный преобразователь по индивидуальному заданию, применив знания всех модулей курса: выбор элементной базы, расчёт силовой части, фильтров, теплового режима, системы управления, оценку ЭМС.</w:t>
      </w:r>
    </w:p>
    <w:p>
      <w:r>
        <w:t xml:space="preserve">Проект </w:t>
      </w:r>
      <w:r>
        <w:rPr>
          <w:b/>
        </w:rPr>
        <w:t>сквозной</w:t>
      </w:r>
      <w:r>
        <w:t>: этапы соответствуют модулям курса и выполняются по мере их прохождения.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Тема</w:t>
      </w:r>
    </w:p>
    <w:p>
      <w:r>
        <w:rPr>
          <w:b/>
        </w:rPr>
        <w:t>«Импульсный источник питания (AC/DC) с коррекцией коэффициента мощности и стабилизацией выхода»</w:t>
      </w:r>
      <w:r>
        <w:t xml:space="preserve"> — базовая тема для всех вариантов. Конкретные параметры задаются вариантом.</w:t>
      </w:r>
    </w:p>
    <w:p>
      <w:r>
        <w:t>Структурная схема проектируемого устройства: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Сеть AC → EMI-фильтр → Выпрямитель → PFC (Boost) → Изолированный DC/DC → Стабилизированный выход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Варианты заданий</w:t>
      </w:r>
    </w:p>
    <w:p>
      <w:r>
        <w:t>Вариант выбирается по номеру студента в журнале. Различаются выходной мощностью, напряжением и топологией DC/DC.</w:t>
      </w:r>
    </w:p>
    <w:p>
      <w:r>
        <w:t>| Вар. | P_вых, Вт | U_вых, В | Топология DC/DC | f_sw, кГц |</w:t>
      </w:r>
    </w:p>
    <w:p>
      <w:r>
        <w:t>|------|-----------|----------|------------------|-----------|</w:t>
      </w:r>
    </w:p>
    <w:p>
      <w:r>
        <w:t>| 1 | 60 | 12 | Flyback | 100 |</w:t>
      </w:r>
    </w:p>
    <w:p>
      <w:r>
        <w:t>| 2 | 90 | 19 | Flyback | 120 |</w:t>
      </w:r>
    </w:p>
    <w:p>
      <w:r>
        <w:t>| 3 | 150 | 24 | Forward | 100 |</w:t>
      </w:r>
    </w:p>
    <w:p>
      <w:r>
        <w:t>| 4 | 240 | 48 | Forward | 150 |</w:t>
      </w:r>
    </w:p>
    <w:p>
      <w:r>
        <w:t>| 5 | 350 | 24 | LLC | 150 |</w:t>
      </w:r>
    </w:p>
    <w:p>
      <w:r>
        <w:t>| 6 | 500 | 48 | LLC | 200 |</w:t>
      </w:r>
    </w:p>
    <w:p>
      <w:r>
        <w:t>| 7 | 100 | 15 | Flyback | 130 |</w:t>
      </w:r>
    </w:p>
    <w:p>
      <w:r>
        <w:t>| 8 | 200 | 36 | Forward | 120 |</w:t>
      </w:r>
    </w:p>
    <w:p>
      <w:r>
        <w:t>Сеть для всех: 220 В (RMS), 50 Гц. Допустимые пульсации выхода ≤ 1%. Целевой КПД ≥ 90%, PF ≥ 0.95.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Этапы (привязка к модулям курса)</w:t>
      </w:r>
    </w:p>
    <w:p>
      <w:pPr>
        <w:pStyle w:val="Heading3"/>
      </w:pPr>
      <w:r>
        <w:t>Этап 1 (после Модуля I). Элементная база и тепло</w:t>
      </w:r>
    </w:p>
    <w:p>
      <w:pPr>
        <w:pStyle w:val="ListBullet"/>
      </w:pPr>
      <w:r>
        <w:t>Выбрать тип ключей (Si/SiC) и диодов под заданные U/I/f.</w:t>
      </w:r>
    </w:p>
    <w:p>
      <w:pPr>
        <w:pStyle w:val="ListBullet"/>
      </w:pPr>
      <w:r>
        <w:t>Оценить потери проводимости и переключения.</w:t>
      </w:r>
    </w:p>
    <w:p>
      <w:pPr>
        <w:pStyle w:val="ListBullet"/>
      </w:pPr>
      <w:r>
        <w:t xml:space="preserve">Рассчитать тепловой режим и радиатор: </w:t>
      </w:r>
      <w:r>
        <w:rPr>
          <w:rFonts w:ascii="Consolas" w:hAnsi="Consolas"/>
          <w:color w:val="C03030"/>
          <w:sz w:val="20"/>
        </w:rPr>
        <w:t>R_th(sa) ≤ (T_j(max)−T_a)/P − R_th(jc) − R_th(cs)</w:t>
      </w:r>
      <w:r>
        <w:t>.</w:t>
      </w:r>
    </w:p>
    <w:p>
      <w:pPr>
        <w:pStyle w:val="Heading3"/>
      </w:pPr>
      <w:r>
        <w:t>Этап 2 (после Модуля II). Вход, выпрямление, PFC</w:t>
      </w:r>
    </w:p>
    <w:p>
      <w:pPr>
        <w:pStyle w:val="ListBullet"/>
      </w:pPr>
      <w:r>
        <w:t>Рассчитать входной выпрямитель и шину PFC (U_шины ≈ 400 В).</w:t>
      </w:r>
    </w:p>
    <w:p>
      <w:pPr>
        <w:pStyle w:val="ListBullet"/>
      </w:pPr>
      <w:r>
        <w:t>Спроектировать Boost-PFC: дроссель, ключ, выходной конденсатор.</w:t>
      </w:r>
    </w:p>
    <w:p>
      <w:pPr>
        <w:pStyle w:val="ListBullet"/>
      </w:pPr>
      <w:r>
        <w:t>Проверить PF и THD (цель PF ≥ 0.95, THD по IEC 61000-3-2).</w:t>
      </w:r>
    </w:p>
    <w:p>
      <w:pPr>
        <w:pStyle w:val="Heading3"/>
      </w:pPr>
      <w:r>
        <w:t>Этап 3 (после Модуля III). Изолированный DC/DC</w:t>
      </w:r>
    </w:p>
    <w:p>
      <w:pPr>
        <w:pStyle w:val="ListBullet"/>
      </w:pPr>
      <w:r>
        <w:t>Рассчитать трансформатор (коэффициент трансформации, индуктивности).</w:t>
      </w:r>
    </w:p>
    <w:p>
      <w:pPr>
        <w:pStyle w:val="ListBullet"/>
      </w:pPr>
      <w:r>
        <w:t>Для Flyback/Forward — скважность, снаббер; для LLC — резонансный контур, f₀, ZVS.</w:t>
      </w:r>
    </w:p>
    <w:p>
      <w:pPr>
        <w:pStyle w:val="ListBullet"/>
      </w:pPr>
      <w:r>
        <w:t>Рассчитать выходной фильтр под пульсации ≤ 1%.</w:t>
      </w:r>
    </w:p>
    <w:p>
      <w:pPr>
        <w:pStyle w:val="Heading3"/>
      </w:pPr>
      <w:r>
        <w:t>Этап 4 (после Модуля IV). Управление, ЭМС, надёжность</w:t>
      </w:r>
    </w:p>
    <w:p>
      <w:pPr>
        <w:pStyle w:val="ListBullet"/>
      </w:pPr>
      <w:r>
        <w:t>Синтезировать контур стабилизации (ПИ-регулятор, f_c, запас по фазе).</w:t>
      </w:r>
    </w:p>
    <w:p>
      <w:pPr>
        <w:pStyle w:val="ListBullet"/>
      </w:pPr>
      <w:r>
        <w:t>Спроектировать EMI-фильтр (оценка по LISN).</w:t>
      </w:r>
    </w:p>
    <w:p>
      <w:pPr>
        <w:pStyle w:val="ListBullet"/>
      </w:pPr>
      <w:r>
        <w:t>Оценить надёжность (MTBF, тепловой запас), выбрать защиты.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Требования к модели</w:t>
      </w:r>
    </w:p>
    <w:p>
      <w:pPr>
        <w:pStyle w:val="ListBullet"/>
      </w:pPr>
      <w:r>
        <w:rPr>
          <w:b/>
        </w:rPr>
        <w:t>LTspice или Simulink</w:t>
      </w:r>
      <w:r>
        <w:t>: модель силовой части с проверкой U_вых, пульсаций, КПД.</w:t>
      </w:r>
    </w:p>
    <w:p>
      <w:pPr>
        <w:pStyle w:val="ListBullet"/>
      </w:pPr>
      <w:r>
        <w:t>Подтвердить расчётные значения симуляцией (расхождение объяснить).</w:t>
      </w:r>
    </w:p>
    <w:p>
      <w:pPr>
        <w:pStyle w:val="ListBullet"/>
      </w:pPr>
      <w:r>
        <w:t>Привести осциллограммы ключевых узлов и спектры (PFC-ток, выход).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Состав пояснительной записки</w:t>
      </w:r>
    </w:p>
    <w:p>
      <w:pPr>
        <w:pStyle w:val="ListNumber"/>
      </w:pPr>
      <w:r>
        <w:t>Титульный лист, задание, содержание.</w:t>
      </w:r>
    </w:p>
    <w:p>
      <w:pPr>
        <w:pStyle w:val="ListNumber"/>
      </w:pPr>
      <w:r>
        <w:t>Введение: назначение устройства, обзор аналогов.</w:t>
      </w:r>
    </w:p>
    <w:p>
      <w:pPr>
        <w:pStyle w:val="ListNumber"/>
      </w:pPr>
      <w:r>
        <w:t>Разработка структурной и принципиальной схем.</w:t>
      </w:r>
    </w:p>
    <w:p>
      <w:pPr>
        <w:pStyle w:val="ListNumber"/>
      </w:pPr>
      <w:r>
        <w:t>Расчётная часть по этапам 1–4 (с формулами и обоснованием выбора компонентов).</w:t>
      </w:r>
    </w:p>
    <w:p>
      <w:pPr>
        <w:pStyle w:val="ListNumber"/>
      </w:pPr>
      <w:r>
        <w:t>Результаты моделирования (схемы, осциллограммы, таблицы «расчёт vs симуляция»).</w:t>
      </w:r>
    </w:p>
    <w:p>
      <w:pPr>
        <w:pStyle w:val="ListNumber"/>
      </w:pPr>
      <w:r>
        <w:t>Оценка КПД, PF, теплового режима, ЭМС, надёжности.</w:t>
      </w:r>
    </w:p>
    <w:p>
      <w:pPr>
        <w:pStyle w:val="ListNumber"/>
      </w:pPr>
      <w:r>
        <w:t>Заключение, список литературы, приложения (файлы моделей).</w:t>
      </w:r>
    </w:p>
    <w:p>
      <w:r>
        <w:t>Рекомендуемый объём — 25–40 страниц.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Критерии оценки</w:t>
      </w:r>
    </w:p>
    <w:p>
      <w:r>
        <w:t>| Критерий | Вес |</w:t>
      </w:r>
    </w:p>
    <w:p>
      <w:r>
        <w:t>|----------|-----|</w:t>
      </w:r>
    </w:p>
    <w:p>
      <w:r>
        <w:t>| Корректность расчётов | 30% |</w:t>
      </w:r>
    </w:p>
    <w:p>
      <w:r>
        <w:t>| Соответствие модели расчёту | 25% |</w:t>
      </w:r>
    </w:p>
    <w:p>
      <w:r>
        <w:t>| Выполнение целевых показателей (КПД, PF, пульсации) | 20% |</w:t>
      </w:r>
    </w:p>
    <w:p>
      <w:r>
        <w:t>| Полнота и оформление записки | 15% |</w:t>
      </w:r>
    </w:p>
    <w:p>
      <w:r>
        <w:t>| Защита (ответы на вопросы) | 10%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Сроки сдачи по этапам</w:t>
      </w:r>
    </w:p>
    <w:p>
      <w:pPr>
        <w:pStyle w:val="ListBullet"/>
      </w:pPr>
      <w:r>
        <w:t>Этап 1 — конец недели изучения Модуля I.</w:t>
      </w:r>
    </w:p>
    <w:p>
      <w:pPr>
        <w:pStyle w:val="ListBullet"/>
      </w:pPr>
      <w:r>
        <w:t>Этап 2 — конец Модуля II.</w:t>
      </w:r>
    </w:p>
    <w:p>
      <w:pPr>
        <w:pStyle w:val="ListBullet"/>
      </w:pPr>
      <w:r>
        <w:t>Этап 3 — конец Модуля III.</w:t>
      </w:r>
    </w:p>
    <w:p>
      <w:pPr>
        <w:pStyle w:val="ListBullet"/>
      </w:pPr>
      <w:r>
        <w:t>Этап 4 + полная записка — конец Модуля IV.</w:t>
      </w:r>
    </w:p>
    <w:p>
      <w:pPr>
        <w:pStyle w:val="ListBullet"/>
      </w:pPr>
      <w:r>
        <w:t>Защита — на последней неделе курса.</w:t>
      </w:r>
    </w:p>
    <w:p>
      <w:pPr>
        <w:pStyle w:val="IntenseQuote"/>
      </w:pPr>
      <w:r>
        <w:t>Сквозной формат позволяет распределить нагрузку и закреплять каждый модуль практическим расчётом своего узла устройства.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