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Лабораторная 11. Однофазный мостовой инвертор (SPWM)</w:t>
      </w:r>
    </w:p>
    <w:p>
      <w:r>
        <w:rPr>
          <w:b/>
        </w:rPr>
        <w:t>Тема:</w:t>
      </w:r>
      <w:r>
        <w:t xml:space="preserve"> H-мост с синусоидальной ШИМ, спектр выходного напряжения.</w:t>
      </w:r>
    </w:p>
    <w:p>
      <w:pPr>
        <w:pStyle w:val="Heading2"/>
      </w:pPr>
      <w:r>
        <w:t>Цель</w:t>
      </w:r>
    </w:p>
    <w:p>
      <w:r>
        <w:t>Сформировать синусоидальное выходное напряжение методом SPWM, исследовать влияние m_a и m_f, оценить THD до и после фильтра.</w:t>
      </w:r>
    </w:p>
    <w:p>
      <w:pPr>
        <w:pStyle w:val="Heading2"/>
      </w:pPr>
      <w:r>
        <w:t>Теория и расчёт (до симуляции)</w:t>
      </w:r>
    </w:p>
    <w:p>
      <w:r>
        <w:t xml:space="preserve">В линейной зоне (мост): </w:t>
      </w:r>
      <w:r>
        <w:rPr>
          <w:rFonts w:ascii="Consolas" w:hAnsi="Consolas"/>
          <w:color w:val="C03030"/>
          <w:sz w:val="20"/>
        </w:rPr>
        <w:t>U₁m = m_a·U_dc</w:t>
      </w:r>
      <w:r>
        <w:t>.</w:t>
      </w:r>
    </w:p>
    <w:p>
      <w:r>
        <w:t xml:space="preserve">Дано: </w:t>
      </w:r>
      <w:r>
        <w:rPr>
          <w:rFonts w:ascii="Consolas" w:hAnsi="Consolas"/>
          <w:color w:val="C03030"/>
          <w:sz w:val="20"/>
        </w:rPr>
        <w:t>U_dc = 320 В</w:t>
      </w:r>
      <w:r>
        <w:t xml:space="preserve">, </w:t>
      </w:r>
      <w:r>
        <w:rPr>
          <w:rFonts w:ascii="Consolas" w:hAnsi="Consolas"/>
          <w:color w:val="C03030"/>
          <w:sz w:val="20"/>
        </w:rPr>
        <w:t>f₁ = 50 Гц</w:t>
      </w:r>
      <w:r>
        <w:t xml:space="preserve">, несущая </w:t>
      </w:r>
      <w:r>
        <w:rPr>
          <w:rFonts w:ascii="Consolas" w:hAnsi="Consolas"/>
          <w:color w:val="C03030"/>
          <w:sz w:val="20"/>
        </w:rPr>
        <w:t>f_нес = 50·21 = 1050 Гц</w:t>
      </w:r>
      <w:r>
        <w:t xml:space="preserve"> (m_f = 21).</w:t>
      </w:r>
    </w:p>
    <w:p>
      <w:pPr>
        <w:pStyle w:val="ListBullet"/>
      </w:pPr>
      <w:r>
        <w:rPr>
          <w:rFonts w:ascii="Consolas" w:hAnsi="Consolas"/>
          <w:color w:val="C03030"/>
          <w:sz w:val="20"/>
        </w:rPr>
        <w:t>m_a = 0.8</w:t>
      </w:r>
      <w:r>
        <w:t xml:space="preserve"> → </w:t>
      </w:r>
      <w:r>
        <w:rPr>
          <w:rFonts w:ascii="Consolas" w:hAnsi="Consolas"/>
          <w:color w:val="C03030"/>
          <w:sz w:val="20"/>
        </w:rPr>
        <w:t>U₁m = 0.8·320 = 256 В</w:t>
      </w:r>
      <w:r>
        <w:t xml:space="preserve">, </w:t>
      </w:r>
      <w:r>
        <w:rPr>
          <w:rFonts w:ascii="Consolas" w:hAnsi="Consolas"/>
          <w:color w:val="C03030"/>
          <w:sz w:val="20"/>
        </w:rPr>
        <w:t>U₁(rms) ≈ 181 В</w:t>
      </w:r>
      <w:r>
        <w:t>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Часть A. Схема (Simulink)</w:t>
      </w:r>
    </w:p>
    <w:p>
      <w:pPr>
        <w:pStyle w:val="Heading3"/>
      </w:pPr>
      <w:r>
        <w:t>A1. Силовая часть</w:t>
      </w:r>
    </w:p>
    <w:p>
      <w:pPr>
        <w:pStyle w:val="ListNumber"/>
      </w:pPr>
      <w:r>
        <w:rPr>
          <w:rFonts w:ascii="Consolas" w:hAnsi="Consolas"/>
          <w:color w:val="C03030"/>
          <w:sz w:val="20"/>
        </w:rPr>
        <w:t>DC Voltage Source = 320 В</w:t>
      </w:r>
      <w:r>
        <w:t>.</w:t>
      </w:r>
    </w:p>
    <w:p>
      <w:pPr>
        <w:pStyle w:val="ListNumber"/>
      </w:pPr>
      <w:r>
        <w:rPr>
          <w:rFonts w:ascii="Consolas" w:hAnsi="Consolas"/>
          <w:color w:val="C03030"/>
          <w:sz w:val="20"/>
        </w:rPr>
        <w:t>Universal Bridge</w:t>
      </w:r>
      <w:r>
        <w:t xml:space="preserve">: arms = 2, device = </w:t>
      </w:r>
      <w:r>
        <w:rPr>
          <w:rFonts w:ascii="Consolas" w:hAnsi="Consolas"/>
          <w:color w:val="C03030"/>
          <w:sz w:val="20"/>
        </w:rPr>
        <w:t>IGBT/Diodes</w:t>
      </w:r>
      <w:r>
        <w:t xml:space="preserve"> (H-мост, 4 ключа).</w:t>
      </w:r>
    </w:p>
    <w:p>
      <w:pPr>
        <w:pStyle w:val="ListNumber"/>
      </w:pPr>
      <w:r>
        <w:t xml:space="preserve">Нагрузка: </w:t>
      </w:r>
      <w:r>
        <w:rPr>
          <w:rFonts w:ascii="Consolas" w:hAnsi="Consolas"/>
          <w:color w:val="C03030"/>
          <w:sz w:val="20"/>
        </w:rPr>
        <w:t>R = 20 Ом</w:t>
      </w:r>
      <w:r>
        <w:t xml:space="preserve"> + </w:t>
      </w:r>
      <w:r>
        <w:rPr>
          <w:rFonts w:ascii="Consolas" w:hAnsi="Consolas"/>
          <w:color w:val="C03030"/>
          <w:sz w:val="20"/>
        </w:rPr>
        <w:t>L = 20 мГн</w:t>
      </w:r>
      <w:r>
        <w:t xml:space="preserve"> (RL).</w:t>
      </w:r>
    </w:p>
    <w:p>
      <w:pPr>
        <w:pStyle w:val="Heading3"/>
      </w:pPr>
      <w:r>
        <w:t>A2. SPWM-генератор</w:t>
      </w:r>
    </w:p>
    <w:p>
      <w:pPr>
        <w:pStyle w:val="ListNumber"/>
      </w:pPr>
      <w:r>
        <w:rPr>
          <w:rFonts w:ascii="Consolas" w:hAnsi="Consolas"/>
          <w:color w:val="C03030"/>
          <w:sz w:val="20"/>
        </w:rPr>
        <w:t>Sine Wave</w:t>
      </w:r>
      <w:r>
        <w:t>: amplitude = m_a, freq = 2π·50 рад/с.</w:t>
      </w:r>
    </w:p>
    <w:p>
      <w:pPr>
        <w:pStyle w:val="ListNumber"/>
      </w:pPr>
      <w:r>
        <w:rPr>
          <w:rFonts w:ascii="Consolas" w:hAnsi="Consolas"/>
          <w:color w:val="C03030"/>
          <w:sz w:val="20"/>
        </w:rPr>
        <w:t>Repeating Sequence</w:t>
      </w:r>
      <w:r>
        <w:t xml:space="preserve"> (треугольник) amplitude ±1, freq = 1050 Гц — несущая.</w:t>
      </w:r>
    </w:p>
    <w:p>
      <w:pPr>
        <w:pStyle w:val="ListNumber"/>
      </w:pPr>
      <w:r>
        <w:rPr>
          <w:rFonts w:ascii="Consolas" w:hAnsi="Consolas"/>
          <w:color w:val="C03030"/>
          <w:sz w:val="20"/>
        </w:rPr>
        <w:t>Relational Operator</w:t>
      </w:r>
      <w:r>
        <w:t xml:space="preserve"> (&gt;=) сравнивает синус с несущей → сигналы на ключи (с инверсией для второй диагонали).</w:t>
      </w:r>
    </w:p>
    <w:p>
      <w:pPr>
        <w:pStyle w:val="ListNumber"/>
      </w:pPr>
      <w:r>
        <w:t>Для униполярной модуляции — второй компаратор с инвертированным синусом.</w:t>
      </w:r>
    </w:p>
    <w:p>
      <w:pPr>
        <w:pStyle w:val="Heading3"/>
      </w:pPr>
      <w:r>
        <w:t>A3. Решатель</w:t>
      </w:r>
    </w:p>
    <w:p>
      <w:pPr>
        <w:pStyle w:val="ListBullet"/>
      </w:pPr>
      <w:r>
        <w:rPr>
          <w:rFonts w:ascii="Consolas" w:hAnsi="Consolas"/>
          <w:color w:val="C03030"/>
          <w:sz w:val="20"/>
        </w:rPr>
        <w:t>ode23tb</w:t>
      </w:r>
      <w:r>
        <w:t xml:space="preserve">, Max step </w:t>
      </w:r>
      <w:r>
        <w:rPr>
          <w:rFonts w:ascii="Consolas" w:hAnsi="Consolas"/>
          <w:color w:val="C03030"/>
          <w:sz w:val="20"/>
        </w:rPr>
        <w:t>1e-6</w:t>
      </w:r>
      <w:r>
        <w:t xml:space="preserve">, Stop time </w:t>
      </w:r>
      <w:r>
        <w:rPr>
          <w:rFonts w:ascii="Consolas" w:hAnsi="Consolas"/>
          <w:color w:val="C03030"/>
          <w:sz w:val="20"/>
        </w:rPr>
        <w:t>0.1</w:t>
      </w:r>
      <w:r>
        <w:t>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Часть B. Измерения</w:t>
      </w:r>
    </w:p>
    <w:p>
      <w:pPr>
        <w:pStyle w:val="Heading3"/>
      </w:pPr>
      <w:r>
        <w:t>B1. Спектр до фильтра</w:t>
      </w:r>
    </w:p>
    <w:p>
      <w:pPr>
        <w:pStyle w:val="ListNumber"/>
      </w:pPr>
      <w:r>
        <w:t xml:space="preserve">Снимите </w:t>
      </w:r>
      <w:r>
        <w:rPr>
          <w:rFonts w:ascii="Consolas" w:hAnsi="Consolas"/>
          <w:color w:val="C03030"/>
          <w:sz w:val="20"/>
        </w:rPr>
        <w:t>U_вых(t)</w:t>
      </w:r>
      <w:r>
        <w:t xml:space="preserve"> (до фильтра) — ШИМ-импульсы.</w:t>
      </w:r>
    </w:p>
    <w:p>
      <w:pPr>
        <w:pStyle w:val="ListNumber"/>
      </w:pPr>
      <w:r>
        <w:rPr>
          <w:rFonts w:ascii="Consolas" w:hAnsi="Consolas"/>
          <w:color w:val="C03030"/>
          <w:sz w:val="20"/>
        </w:rPr>
        <w:t>powergui → FFT Analysis</w:t>
      </w:r>
      <w:r>
        <w:t xml:space="preserve">: измерьте </w:t>
      </w:r>
      <w:r>
        <w:rPr>
          <w:rFonts w:ascii="Consolas" w:hAnsi="Consolas"/>
          <w:color w:val="C03030"/>
          <w:sz w:val="20"/>
        </w:rPr>
        <w:t>U₁</w:t>
      </w:r>
      <w:r>
        <w:t xml:space="preserve"> (≈181 В RMS при m_a=0.8) и </w:t>
      </w:r>
      <w:r>
        <w:rPr>
          <w:rFonts w:ascii="Consolas" w:hAnsi="Consolas"/>
          <w:color w:val="C03030"/>
          <w:sz w:val="20"/>
        </w:rPr>
        <w:t>THD</w:t>
      </w:r>
      <w:r>
        <w:t>.</w:t>
      </w:r>
    </w:p>
    <w:p>
      <w:pPr>
        <w:pStyle w:val="ListNumber"/>
      </w:pPr>
      <w:r>
        <w:t>Убедитесь, что гармоники сгруппированы около m_f·f₁ = 1050 Гц.</w:t>
      </w:r>
    </w:p>
    <w:p>
      <w:pPr>
        <w:pStyle w:val="Heading3"/>
      </w:pPr>
      <w:r>
        <w:t>B2. Влияние m_a</w:t>
      </w:r>
    </w:p>
    <w:p>
      <w:r>
        <w:t xml:space="preserve">Снимите </w:t>
      </w:r>
      <w:r>
        <w:rPr>
          <w:rFonts w:ascii="Consolas" w:hAnsi="Consolas"/>
          <w:color w:val="C03030"/>
          <w:sz w:val="20"/>
        </w:rPr>
        <w:t>U₁</w:t>
      </w:r>
      <w:r>
        <w:t xml:space="preserve"> при </w:t>
      </w:r>
      <w:r>
        <w:rPr>
          <w:rFonts w:ascii="Consolas" w:hAnsi="Consolas"/>
          <w:color w:val="C03030"/>
          <w:sz w:val="20"/>
        </w:rPr>
        <w:t>m_a = 0.4, 0.8, 1.0, 1.2</w:t>
      </w:r>
      <w:r>
        <w:t xml:space="preserve">. Постройте </w:t>
      </w:r>
      <w:r>
        <w:rPr>
          <w:rFonts w:ascii="Consolas" w:hAnsi="Consolas"/>
          <w:color w:val="C03030"/>
          <w:sz w:val="20"/>
        </w:rPr>
        <w:t>U₁(m_a)</w:t>
      </w:r>
      <w:r>
        <w:t xml:space="preserve">, отметьте перемодуляцию при </w:t>
      </w:r>
      <w:r>
        <w:rPr>
          <w:rFonts w:ascii="Consolas" w:hAnsi="Consolas"/>
          <w:color w:val="C03030"/>
          <w:sz w:val="20"/>
        </w:rPr>
        <w:t>m_a &gt; 1</w:t>
      </w:r>
      <w:r>
        <w:t xml:space="preserve"> (рост U₁ замедляется, появляются НЧ-гармоники).</w:t>
      </w:r>
    </w:p>
    <w:p>
      <w:pPr>
        <w:pStyle w:val="Heading3"/>
      </w:pPr>
      <w:r>
        <w:t>B3. LC-фильтр</w:t>
      </w:r>
    </w:p>
    <w:p>
      <w:pPr>
        <w:pStyle w:val="ListNumber"/>
      </w:pPr>
      <w:r>
        <w:t xml:space="preserve">Добавьте выходной </w:t>
      </w:r>
      <w:r>
        <w:rPr>
          <w:rFonts w:ascii="Consolas" w:hAnsi="Consolas"/>
          <w:color w:val="C03030"/>
          <w:sz w:val="20"/>
        </w:rPr>
        <w:t>L_ф = 2 мГн</w:t>
      </w:r>
      <w:r>
        <w:t xml:space="preserve"> + </w:t>
      </w:r>
      <w:r>
        <w:rPr>
          <w:rFonts w:ascii="Consolas" w:hAnsi="Consolas"/>
          <w:color w:val="C03030"/>
          <w:sz w:val="20"/>
        </w:rPr>
        <w:t>C_ф = 10 мкФ</w:t>
      </w:r>
      <w:r>
        <w:t xml:space="preserve"> (f_срез ≈ 1.1 кГц).</w:t>
      </w:r>
    </w:p>
    <w:p>
      <w:pPr>
        <w:pStyle w:val="ListNumber"/>
      </w:pPr>
      <w:r>
        <w:t xml:space="preserve">Снимите </w:t>
      </w:r>
      <w:r>
        <w:rPr>
          <w:rFonts w:ascii="Consolas" w:hAnsi="Consolas"/>
          <w:color w:val="C03030"/>
          <w:sz w:val="20"/>
        </w:rPr>
        <w:t>U_вых</w:t>
      </w:r>
      <w:r>
        <w:t xml:space="preserve"> после фильтра — синусоида. Измерьте </w:t>
      </w:r>
      <w:r>
        <w:rPr>
          <w:rFonts w:ascii="Consolas" w:hAnsi="Consolas"/>
          <w:color w:val="C03030"/>
          <w:sz w:val="20"/>
        </w:rPr>
        <w:t>THD</w:t>
      </w:r>
      <w:r>
        <w:t xml:space="preserve"> (резко падает).</w:t>
      </w:r>
    </w:p>
    <w:p>
      <w:pPr>
        <w:pStyle w:val="Heading3"/>
      </w:pPr>
      <w:r>
        <w:t>B4. Униполярная vs биполярная</w:t>
      </w:r>
    </w:p>
    <w:p>
      <w:r>
        <w:t>Сравните THD для двух типов модуляции.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Таблица результатов</w:t>
      </w:r>
    </w:p>
    <w:p>
      <w:r>
        <w:t>| m_a | U₁ расчёт | U₁ сим. | THD до фильтра | THD после фильтра |</w:t>
      </w:r>
    </w:p>
    <w:p>
      <w:r>
        <w:t>|-----|-----------|---------|----------------|-------------------|</w:t>
      </w:r>
    </w:p>
    <w:p>
      <w:r>
        <w:t>| 0.4 | 90.5 В | | | |</w:t>
      </w:r>
    </w:p>
    <w:p>
      <w:r>
        <w:t>| 0.8 | 181 В | | | |</w:t>
      </w:r>
    </w:p>
    <w:p>
      <w:r>
        <w:t>| 1.0 | 226 В | | | |</w:t>
      </w:r>
    </w:p>
    <w:p>
      <w:r>
        <w:t>| 1.2 | (перемод.) | | | |</w:t>
      </w:r>
    </w:p>
    <w:p>
      <w:pPr>
        <w:pStyle w:val="Heading2"/>
      </w:pPr>
      <w:r>
        <w:t>Контрольные вопросы</w:t>
      </w:r>
    </w:p>
    <w:p>
      <w:pPr>
        <w:pStyle w:val="ListNumber"/>
      </w:pPr>
      <w:r>
        <w:t>Где в спектре расположены основные гармоники ШИМ?</w:t>
      </w:r>
    </w:p>
    <w:p>
      <w:pPr>
        <w:pStyle w:val="ListNumber"/>
      </w:pPr>
      <w:r>
        <w:t xml:space="preserve">Как </w:t>
      </w:r>
      <w:r>
        <w:rPr>
          <w:rFonts w:ascii="Consolas" w:hAnsi="Consolas"/>
          <w:color w:val="C03030"/>
          <w:sz w:val="20"/>
        </w:rPr>
        <w:t>m_a</w:t>
      </w:r>
      <w:r>
        <w:t xml:space="preserve"> влияет на амплитуду первой гармоники в линейной зоне?</w:t>
      </w:r>
    </w:p>
    <w:p>
      <w:pPr>
        <w:pStyle w:val="ListNumber"/>
      </w:pPr>
      <w:r>
        <w:t xml:space="preserve">Почему перемодуляция увеличивает </w:t>
      </w:r>
      <w:r>
        <w:rPr>
          <w:rFonts w:ascii="Consolas" w:hAnsi="Consolas"/>
          <w:color w:val="C03030"/>
          <w:sz w:val="20"/>
        </w:rPr>
        <w:t>U₁</w:t>
      </w:r>
      <w:r>
        <w:t>, но ухудшает спектр?</w:t>
      </w:r>
    </w:p>
    <w:p>
      <w:pPr>
        <w:pStyle w:val="ListNumber"/>
      </w:pPr>
      <w:r>
        <w:t>Чем униполярная модуляция лучше биполярной?</w:t>
      </w:r>
    </w:p>
    <w:p>
      <w:pPr>
        <w:pStyle w:val="Heading2"/>
      </w:pPr>
      <w:r>
        <w:t>Форма отчёта</w:t>
      </w:r>
    </w:p>
    <w:p>
      <w:r>
        <w:t>Цель → расчёт → схема и управление → осциллограммы и спектры → таблица → выводы.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