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15. EMI-фильтр и оценка помех</w:t>
      </w:r>
    </w:p>
    <w:p>
      <w:r>
        <w:rPr>
          <w:b/>
        </w:rPr>
        <w:t>Тема:</w:t>
      </w:r>
      <w:r>
        <w:t xml:space="preserve"> Анализ кондуктивных помех преобразователя и проектирование входного фильтра.</w:t>
      </w:r>
    </w:p>
    <w:p>
      <w:pPr>
        <w:pStyle w:val="Heading2"/>
      </w:pPr>
      <w:r>
        <w:t>Цель</w:t>
      </w:r>
    </w:p>
    <w:p>
      <w:r>
        <w:t>Оценить спектр кондуктивных помех Buck/Boost, спроектировать EMI-фильтр и подтвердить ослабление.</w:t>
      </w:r>
    </w:p>
    <w:p>
      <w:pPr>
        <w:pStyle w:val="Heading2"/>
      </w:pPr>
      <w:r>
        <w:t>Теория и расчёт (до симуляции)</w:t>
      </w:r>
    </w:p>
    <w:p>
      <w:r>
        <w:t xml:space="preserve">LC-фильтр 2-го порядка: спад 40 дБ/декаду выше </w:t>
      </w:r>
      <w:r>
        <w:rPr>
          <w:rFonts w:ascii="Consolas" w:hAnsi="Consolas"/>
          <w:color w:val="C03030"/>
          <w:sz w:val="20"/>
        </w:rPr>
        <w:t>f_c = 1/(2π√(LC))</w:t>
      </w:r>
      <w:r>
        <w:t>.</w:t>
      </w:r>
    </w:p>
    <w:p>
      <w:r>
        <w:t xml:space="preserve">Нужно ослабить помеху на 150 кГц на ~40 дБ → </w:t>
      </w:r>
      <w:r>
        <w:rPr>
          <w:rFonts w:ascii="Consolas" w:hAnsi="Consolas"/>
          <w:color w:val="C03030"/>
          <w:sz w:val="20"/>
        </w:rPr>
        <w:t>f_c ≈ 15 кГц</w:t>
      </w:r>
      <w:r>
        <w:t>.</w:t>
      </w:r>
    </w:p>
    <w:p>
      <w:r>
        <w:t xml:space="preserve">Выбор: </w:t>
      </w:r>
      <w:r>
        <w:rPr>
          <w:rFonts w:ascii="Consolas" w:hAnsi="Consolas"/>
          <w:color w:val="C03030"/>
          <w:sz w:val="20"/>
        </w:rPr>
        <w:t>L_ф = 100 мкГн</w:t>
      </w:r>
      <w:r>
        <w:t xml:space="preserve">, </w:t>
      </w:r>
      <w:r>
        <w:rPr>
          <w:rFonts w:ascii="Consolas" w:hAnsi="Consolas"/>
          <w:color w:val="C03030"/>
          <w:sz w:val="20"/>
        </w:rPr>
        <w:t>C_ф = 1 мкФ</w:t>
      </w:r>
      <w:r>
        <w:t xml:space="preserve"> → </w:t>
      </w:r>
      <w:r>
        <w:rPr>
          <w:rFonts w:ascii="Consolas" w:hAnsi="Consolas"/>
          <w:color w:val="C03030"/>
          <w:sz w:val="20"/>
        </w:rPr>
        <w:t>f_c = 1/(2π√(100e-6·1e-6)) ≈ 16 кГц</w:t>
      </w:r>
      <w:r>
        <w:t>. ✓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Модель помех (LTspice)</w:t>
      </w:r>
    </w:p>
    <w:p>
      <w:pPr>
        <w:pStyle w:val="Heading3"/>
      </w:pPr>
      <w:r>
        <w:t>A1. Схема с LISN</w:t>
      </w:r>
    </w:p>
    <w:p>
      <w:pPr>
        <w:pStyle w:val="ListNumber"/>
      </w:pPr>
      <w:r>
        <w:t>Возьмите Buck из ЛР-09 (</w:t>
      </w:r>
      <w:r>
        <w:rPr>
          <w:rFonts w:ascii="Consolas" w:hAnsi="Consolas"/>
          <w:color w:val="C03030"/>
          <w:sz w:val="20"/>
        </w:rPr>
        <w:t>f_sw = 100 кГц</w:t>
      </w:r>
      <w:r>
        <w:t>).</w:t>
      </w:r>
    </w:p>
    <w:p>
      <w:pPr>
        <w:pStyle w:val="ListNumber"/>
      </w:pPr>
      <w:r>
        <w:t>Между источником и преобразователем включите упрощённый LISN:</w:t>
      </w:r>
    </w:p>
    <w:p>
      <w:pPr>
        <w:pStyle w:val="ListBullet"/>
      </w:pPr>
      <w:r>
        <w:t xml:space="preserve">последовательно </w:t>
      </w:r>
      <w:r>
        <w:rPr>
          <w:rFonts w:ascii="Consolas" w:hAnsi="Consolas"/>
          <w:color w:val="C03030"/>
          <w:sz w:val="20"/>
        </w:rPr>
        <w:t>50 мкГн</w:t>
      </w:r>
      <w:r>
        <w:t xml:space="preserve">, параллельно к измерению </w:t>
      </w:r>
      <w:r>
        <w:rPr>
          <w:rFonts w:ascii="Consolas" w:hAnsi="Consolas"/>
          <w:color w:val="C03030"/>
          <w:sz w:val="20"/>
        </w:rPr>
        <w:t>0.1 мкФ</w:t>
      </w:r>
      <w:r>
        <w:t xml:space="preserve"> + </w:t>
      </w:r>
      <w:r>
        <w:rPr>
          <w:rFonts w:ascii="Consolas" w:hAnsi="Consolas"/>
          <w:color w:val="C03030"/>
          <w:sz w:val="20"/>
        </w:rPr>
        <w:t>50 Ом</w:t>
      </w:r>
      <w:r>
        <w:t xml:space="preserve"> (резистор приёмника).</w:t>
      </w:r>
    </w:p>
    <w:p>
      <w:pPr>
        <w:pStyle w:val="ListNumber"/>
      </w:pPr>
      <w:r>
        <w:t>Точка измерения — напряжение на 50-Ом резисторе LISN.</w:t>
      </w:r>
    </w:p>
    <w:p>
      <w:pPr>
        <w:pStyle w:val="Heading3"/>
      </w:pPr>
      <w:r>
        <w:t>A2. Спектральный анализ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.tran 0 2m 1m 10n</w:t>
      </w:r>
      <w:r>
        <w:t xml:space="preserve"> (достаточно точек для FFT).</w:t>
      </w:r>
    </w:p>
    <w:p>
      <w:pPr>
        <w:pStyle w:val="ListNumber"/>
      </w:pPr>
      <w:r>
        <w:t xml:space="preserve">ПКМ по кривой напряжения LISN → </w:t>
      </w:r>
      <w:r>
        <w:rPr>
          <w:rFonts w:ascii="Consolas" w:hAnsi="Consolas"/>
          <w:color w:val="C03030"/>
          <w:sz w:val="20"/>
        </w:rPr>
        <w:t>View → FFT</w:t>
      </w:r>
      <w:r>
        <w:t>. Диапазон 10 кГц…30 МГц, лог. масштаб.</w:t>
      </w:r>
    </w:p>
    <w:p>
      <w:pPr>
        <w:pStyle w:val="ListNumber"/>
      </w:pPr>
      <w:r>
        <w:t xml:space="preserve">Определите доминирующие пики: на </w:t>
      </w:r>
      <w:r>
        <w:rPr>
          <w:rFonts w:ascii="Consolas" w:hAnsi="Consolas"/>
          <w:color w:val="C03030"/>
          <w:sz w:val="20"/>
        </w:rPr>
        <w:t>f_sw = 100 кГц</w:t>
      </w:r>
      <w:r>
        <w:t xml:space="preserve"> и гармониках.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EMI-фильтр</w:t>
      </w:r>
    </w:p>
    <w:p>
      <w:pPr>
        <w:pStyle w:val="Heading3"/>
      </w:pPr>
      <w:r>
        <w:t>B1. Установка фильтра</w:t>
      </w:r>
    </w:p>
    <w:p>
      <w:pPr>
        <w:pStyle w:val="ListNumber"/>
      </w:pPr>
      <w:r>
        <w:t xml:space="preserve">На вход преобразователя (после LISN) добавьте </w:t>
      </w:r>
      <w:r>
        <w:rPr>
          <w:rFonts w:ascii="Consolas" w:hAnsi="Consolas"/>
          <w:color w:val="C03030"/>
          <w:sz w:val="20"/>
        </w:rPr>
        <w:t>L_ф = 100 мкГн</w:t>
      </w:r>
      <w:r>
        <w:t xml:space="preserve"> (последовательно) + </w:t>
      </w:r>
      <w:r>
        <w:rPr>
          <w:rFonts w:ascii="Consolas" w:hAnsi="Consolas"/>
          <w:color w:val="C03030"/>
          <w:sz w:val="20"/>
        </w:rPr>
        <w:t>C_ф = 1 мкФ</w:t>
      </w:r>
      <w:r>
        <w:t xml:space="preserve"> (параллельно, X-конденсатор).</w:t>
      </w:r>
    </w:p>
    <w:p>
      <w:pPr>
        <w:pStyle w:val="ListNumber"/>
      </w:pPr>
      <w:r>
        <w:t xml:space="preserve">(Опционально) добавьте Y-конденсаторы </w:t>
      </w:r>
      <w:r>
        <w:rPr>
          <w:rFonts w:ascii="Consolas" w:hAnsi="Consolas"/>
          <w:color w:val="C03030"/>
          <w:sz w:val="20"/>
        </w:rPr>
        <w:t>2.2 нФ</w:t>
      </w:r>
      <w:r>
        <w:t xml:space="preserve"> на землю для CM-помех.</w:t>
      </w:r>
    </w:p>
    <w:p>
      <w:pPr>
        <w:pStyle w:val="Heading3"/>
      </w:pPr>
      <w:r>
        <w:t>B2. Повторный спектр</w:t>
      </w:r>
    </w:p>
    <w:p>
      <w:pPr>
        <w:pStyle w:val="ListNumber"/>
      </w:pPr>
      <w:r>
        <w:t>Снова снимите спектр напряжения на LISN.</w:t>
      </w:r>
    </w:p>
    <w:p>
      <w:pPr>
        <w:pStyle w:val="ListNumber"/>
      </w:pPr>
      <w:r>
        <w:t xml:space="preserve">Сравните уровни на </w:t>
      </w:r>
      <w:r>
        <w:rPr>
          <w:rFonts w:ascii="Consolas" w:hAnsi="Consolas"/>
          <w:color w:val="C03030"/>
          <w:sz w:val="20"/>
        </w:rPr>
        <w:t>100 кГц</w:t>
      </w:r>
      <w:r>
        <w:t xml:space="preserve">, </w:t>
      </w:r>
      <w:r>
        <w:rPr>
          <w:rFonts w:ascii="Consolas" w:hAnsi="Consolas"/>
          <w:color w:val="C03030"/>
          <w:sz w:val="20"/>
        </w:rPr>
        <w:t>200 кГц</w:t>
      </w:r>
      <w:r>
        <w:t xml:space="preserve">, </w:t>
      </w:r>
      <w:r>
        <w:rPr>
          <w:rFonts w:ascii="Consolas" w:hAnsi="Consolas"/>
          <w:color w:val="C03030"/>
          <w:sz w:val="20"/>
        </w:rPr>
        <w:t>150 кГц</w:t>
      </w:r>
      <w:r>
        <w:t xml:space="preserve"> до и после фильтра.</w:t>
      </w:r>
    </w:p>
    <w:p>
      <w:pPr>
        <w:pStyle w:val="ListNumber"/>
      </w:pPr>
      <w:r>
        <w:t xml:space="preserve">Вычислите ослабление в дБ: </w:t>
      </w:r>
      <w:r>
        <w:rPr>
          <w:rFonts w:ascii="Consolas" w:hAnsi="Consolas"/>
          <w:color w:val="C03030"/>
          <w:sz w:val="20"/>
        </w:rPr>
        <w:t>Δ = 20·log10(U_до/U_после)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Частота | Уровень без фильтра, дБмкВ | С фильтром, дБмкВ | Ослабление, дБ |</w:t>
      </w:r>
    </w:p>
    <w:p>
      <w:r>
        <w:t>|---------|----------------------------|--------------------|----------------|</w:t>
      </w:r>
    </w:p>
    <w:p>
      <w:r>
        <w:t>| 100 кГц (f_sw) | | | |</w:t>
      </w:r>
    </w:p>
    <w:p>
      <w:r>
        <w:t>| 150 кГц | | | |</w:t>
      </w:r>
    </w:p>
    <w:p>
      <w:r>
        <w:t>| 200 кГц | | | |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 xml:space="preserve">Как </w:t>
      </w:r>
      <w:r>
        <w:rPr>
          <w:rFonts w:ascii="Consolas" w:hAnsi="Consolas"/>
          <w:color w:val="C03030"/>
          <w:sz w:val="20"/>
        </w:rPr>
        <w:t>f_sw</w:t>
      </w:r>
      <w:r>
        <w:t xml:space="preserve"> и фронты переключения определяют спектр помех?</w:t>
      </w:r>
    </w:p>
    <w:p>
      <w:pPr>
        <w:pStyle w:val="ListNumber"/>
      </w:pPr>
      <w:r>
        <w:t>Почему помехи оценивают именно с моделью LISN?</w:t>
      </w:r>
    </w:p>
    <w:p>
      <w:pPr>
        <w:pStyle w:val="ListNumber"/>
      </w:pPr>
      <w:r>
        <w:t>Чем CM-помехи отличаются от DM по путям протекания?</w:t>
      </w:r>
    </w:p>
    <w:p>
      <w:pPr>
        <w:pStyle w:val="ListNumber"/>
      </w:pPr>
      <w:r>
        <w:t>Какие меры компоновки снижают помехи без увеличения фильтра?</w:t>
      </w:r>
    </w:p>
    <w:p>
      <w:pPr>
        <w:pStyle w:val="Heading2"/>
      </w:pPr>
      <w:r>
        <w:t>Форма отчёта</w:t>
      </w:r>
    </w:p>
    <w:p>
      <w:r>
        <w:t>Цель → расчёт фильтра → схема с LISN → спектр до фильтра → спектр после → таблица ослабления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