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Лекция 11. Однофазные инверторы и основы ШИМ</w:t>
      </w:r>
    </w:p>
    <w:p>
      <w:r>
        <w:rPr>
          <w:b/>
        </w:rPr>
        <w:t>Модуль III. Преобразователи DC/DC и DC/AC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1. Задача инвертора</w:t>
      </w:r>
    </w:p>
    <w:p>
      <w:r>
        <w:t>Инвертор преобразует постоянное напряжение (DC-шина) в переменное заданной частоты и амплитуды. Применения: источники бесперебойного питания, автономные источники AC, выходные каскады частотных приводов, сетевые инверторы для ВИЭ.</w:t>
      </w:r>
    </w:p>
    <w:p>
      <w:r>
        <w:t xml:space="preserve">Главная проблема — получить как можно более </w:t>
      </w:r>
      <w:r>
        <w:rPr>
          <w:b/>
        </w:rPr>
        <w:t>синусоидальное</w:t>
      </w:r>
      <w:r>
        <w:t xml:space="preserve"> выходное напряжение при ключевом (импульсном) режиме работы. Решение — </w:t>
      </w:r>
      <w:r>
        <w:rPr>
          <w:b/>
        </w:rPr>
        <w:t>широтно-импульсная модуляция</w:t>
      </w:r>
      <w:r>
        <w:t>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2. Топологии однофазных инверторов</w:t>
      </w:r>
    </w:p>
    <w:p>
      <w:pPr>
        <w:pStyle w:val="Heading3"/>
      </w:pPr>
      <w:r>
        <w:t>2.1. Полумостовой инвертор</w:t>
      </w:r>
    </w:p>
    <w:p>
      <w:r>
        <w:t xml:space="preserve">Два ключа последовательно между «+» и «−» DC-шины; средняя точка — выход. Нужен разделённый источник (или два конденсатора), создающий среднюю точку. Выходное напряжение размахом </w:t>
      </w:r>
      <w:r>
        <w:rPr>
          <w:rFonts w:ascii="Consolas" w:hAnsi="Consolas"/>
          <w:color w:val="C03030"/>
          <w:sz w:val="20"/>
        </w:rPr>
        <w:t>±U_dc/2</w:t>
      </w:r>
      <w:r>
        <w:t>.</w:t>
      </w:r>
    </w:p>
    <w:p>
      <w:pPr>
        <w:pStyle w:val="Heading3"/>
      </w:pPr>
      <w:r>
        <w:t>2.2. Мостовой инвертор (H-мост)</w:t>
      </w:r>
    </w:p>
    <w:p>
      <w:r>
        <w:t xml:space="preserve">Четыре ключа (две стойки). Нагрузка включена между средними точками стоек. Выход размахом </w:t>
      </w:r>
      <w:r>
        <w:rPr>
          <w:rFonts w:ascii="Consolas" w:hAnsi="Consolas"/>
          <w:color w:val="C03030"/>
          <w:sz w:val="20"/>
        </w:rPr>
        <w:t>±U_dc</w:t>
      </w:r>
      <w:r>
        <w:t xml:space="preserve"> — вдвое больше полумоста при том же питании. Это основная топология.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3. Способы формирования выходного напряжения</w:t>
      </w:r>
    </w:p>
    <w:p>
      <w:pPr>
        <w:pStyle w:val="Heading3"/>
      </w:pPr>
      <w:r>
        <w:t>3.1. Прямоугольное (square wave)</w:t>
      </w:r>
    </w:p>
    <w:p>
      <w:r>
        <w:t xml:space="preserve">Простейший способ: ключи переключаются раз в полупериод, на выходе — меандр </w:t>
      </w:r>
      <w:r>
        <w:rPr>
          <w:rFonts w:ascii="Consolas" w:hAnsi="Consolas"/>
          <w:color w:val="C03030"/>
          <w:sz w:val="20"/>
        </w:rPr>
        <w:t>±U_dc</w:t>
      </w:r>
      <w:r>
        <w:t>. Разложение в ряд Фурье даёт основную гармонику плюс крупные нечётные (3, 5, 7…). Амплитуда первой гармоники меандра: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U₁m = (4/π)·U_dc ≈ 1.27·U_dc</w:t>
      </w:r>
    </w:p>
    <w:p>
      <w:r>
        <w:t>Недостаток — большие низкочастотные гармоники, трудно фильтровать.</w:t>
      </w:r>
    </w:p>
    <w:p>
      <w:pPr>
        <w:pStyle w:val="Heading3"/>
      </w:pPr>
      <w:r>
        <w:t>3.2. Синусоидальная ШИМ (SPWM)</w:t>
      </w:r>
    </w:p>
    <w:p>
      <w:r>
        <w:t>Ширину импульсов модулируют по синусоиде. Это «отодвигает» гармоники в область высокой частоты (вокруг частоты несущей), где их легко отфильтровать малым LC-фильтром.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4. Принцип SPWM</w:t>
      </w:r>
    </w:p>
    <w:p>
      <w:r>
        <w:t xml:space="preserve">Сигнал управления формируется </w:t>
      </w:r>
      <w:r>
        <w:rPr>
          <w:b/>
        </w:rPr>
        <w:t>сравнением</w:t>
      </w:r>
      <w:r>
        <w:t xml:space="preserve"> двух сигналов:</w:t>
      </w:r>
    </w:p>
    <w:p>
      <w:pPr>
        <w:pStyle w:val="ListBullet"/>
      </w:pPr>
      <w:r>
        <w:rPr>
          <w:b/>
        </w:rPr>
        <w:t>сигнал-задание (модулирующий)</w:t>
      </w:r>
      <w:r>
        <w:t xml:space="preserve"> — синусоида нужной частоты </w:t>
      </w:r>
      <w:r>
        <w:rPr>
          <w:rFonts w:ascii="Consolas" w:hAnsi="Consolas"/>
          <w:color w:val="C03030"/>
          <w:sz w:val="20"/>
        </w:rPr>
        <w:t>f₁</w:t>
      </w:r>
      <w:r>
        <w:t xml:space="preserve"> и амплитуды </w:t>
      </w:r>
      <w:r>
        <w:rPr>
          <w:rFonts w:ascii="Consolas" w:hAnsi="Consolas"/>
          <w:color w:val="C03030"/>
          <w:sz w:val="20"/>
        </w:rPr>
        <w:t>Û_зад</w:t>
      </w:r>
      <w:r>
        <w:t>;</w:t>
      </w:r>
    </w:p>
    <w:p>
      <w:pPr>
        <w:pStyle w:val="ListBullet"/>
      </w:pPr>
      <w:r>
        <w:rPr>
          <w:b/>
        </w:rPr>
        <w:t>несущая</w:t>
      </w:r>
      <w:r>
        <w:t xml:space="preserve"> — треугольное напряжение высокой частоты </w:t>
      </w:r>
      <w:r>
        <w:rPr>
          <w:rFonts w:ascii="Consolas" w:hAnsi="Consolas"/>
          <w:color w:val="C03030"/>
          <w:sz w:val="20"/>
        </w:rPr>
        <w:t>f_нес</w:t>
      </w:r>
      <w:r>
        <w:t xml:space="preserve"> и амплитуды </w:t>
      </w:r>
      <w:r>
        <w:rPr>
          <w:rFonts w:ascii="Consolas" w:hAnsi="Consolas"/>
          <w:color w:val="C03030"/>
          <w:sz w:val="20"/>
        </w:rPr>
        <w:t>Û_нес</w:t>
      </w:r>
      <w:r>
        <w:t>.</w:t>
      </w:r>
    </w:p>
    <w:p>
      <w:r>
        <w:t>Когда задание выше несущей — ключ в одном состоянии, ниже — в другом. В результате средняя (за период несущей) величина выходного напряжения следует за синусоидой-заданием.</w:t>
      </w:r>
    </w:p>
    <w:p>
      <w:pPr>
        <w:pStyle w:val="Heading3"/>
      </w:pPr>
      <w:r>
        <w:t>4.1. Коэффициенты модуляции</w:t>
      </w:r>
    </w:p>
    <w:p>
      <w:r>
        <w:rPr>
          <w:b/>
        </w:rPr>
        <w:t>Амплитудный коэффициент модуляции: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m_a = Û_зад / Û_нес</w:t>
      </w:r>
    </w:p>
    <w:p>
      <w:r>
        <w:rPr>
          <w:b/>
        </w:rPr>
        <w:t>Частотный коэффициент модуляции: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m_f = f_нес / f₁</w:t>
      </w:r>
    </w:p>
    <w:p>
      <w:pPr>
        <w:pStyle w:val="Heading3"/>
      </w:pPr>
      <w:r>
        <w:t>4.2. Линейная зона и амплитуда первой гармоники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m_a ≤ 1</w:t>
      </w:r>
      <w:r>
        <w:t xml:space="preserve"> (линейная зона) амплитуда первой гармоники пропорциональна </w:t>
      </w:r>
      <w:r>
        <w:rPr>
          <w:rFonts w:ascii="Consolas" w:hAnsi="Consolas"/>
          <w:color w:val="C03030"/>
          <w:sz w:val="20"/>
        </w:rPr>
        <w:t>m_a</w:t>
      </w:r>
      <w:r>
        <w:t>:</w:t>
      </w:r>
    </w:p>
    <w:p>
      <w:pPr>
        <w:pStyle w:val="ListBullet"/>
      </w:pPr>
      <w:r>
        <w:t xml:space="preserve">полумост: </w:t>
      </w:r>
      <w:r>
        <w:rPr>
          <w:rFonts w:ascii="Consolas" w:hAnsi="Consolas"/>
          <w:color w:val="C03030"/>
          <w:sz w:val="20"/>
        </w:rPr>
        <w:t>U₁m = m_a·U_dc/2</w:t>
      </w:r>
      <w:r>
        <w:t>;</w:t>
      </w:r>
    </w:p>
    <w:p>
      <w:pPr>
        <w:pStyle w:val="ListBullet"/>
      </w:pPr>
      <w:r>
        <w:t xml:space="preserve">мост: </w:t>
      </w:r>
      <w:r>
        <w:rPr>
          <w:rFonts w:ascii="Consolas" w:hAnsi="Consolas"/>
          <w:color w:val="C03030"/>
          <w:sz w:val="20"/>
        </w:rPr>
        <w:t>U₁m = m_a·U_dc</w:t>
      </w:r>
      <w:r>
        <w:t>.</w:t>
      </w:r>
    </w:p>
    <w:p>
      <w:r>
        <w:rPr>
          <w:b/>
        </w:rPr>
        <w:t>Вывод (мост):</w:t>
      </w:r>
      <w:r>
        <w:t xml:space="preserve"> размах выхода </w:t>
      </w:r>
      <w:r>
        <w:rPr>
          <w:rFonts w:ascii="Consolas" w:hAnsi="Consolas"/>
          <w:color w:val="C03030"/>
          <w:sz w:val="20"/>
        </w:rPr>
        <w:t>±U_dc</w:t>
      </w:r>
      <w:r>
        <w:t xml:space="preserve">, средняя за период несущей величина повторяет задание с коэффициентом </w:t>
      </w:r>
      <w:r>
        <w:rPr>
          <w:rFonts w:ascii="Consolas" w:hAnsi="Consolas"/>
          <w:color w:val="C03030"/>
          <w:sz w:val="20"/>
        </w:rPr>
        <w:t>m_a</w:t>
      </w:r>
      <w:r>
        <w:t xml:space="preserve"> → амплитуда основной гармоники </w:t>
      </w:r>
      <w:r>
        <w:rPr>
          <w:rFonts w:ascii="Consolas" w:hAnsi="Consolas"/>
          <w:color w:val="C03030"/>
          <w:sz w:val="20"/>
        </w:rPr>
        <w:t>m_a·U_dc</w:t>
      </w:r>
      <w:r>
        <w:t>.</w:t>
      </w:r>
    </w:p>
    <w:p>
      <w:pPr>
        <w:pStyle w:val="Heading3"/>
      </w:pPr>
      <w:r>
        <w:t>4.3. Перемодуляция</w:t>
      </w:r>
    </w:p>
    <w:p>
      <w:r>
        <w:t xml:space="preserve">При </w:t>
      </w:r>
      <w:r>
        <w:rPr>
          <w:rFonts w:ascii="Consolas" w:hAnsi="Consolas"/>
          <w:color w:val="C03030"/>
          <w:sz w:val="20"/>
        </w:rPr>
        <w:t>m_a &gt; 1</w:t>
      </w:r>
      <w:r>
        <w:t xml:space="preserve"> импульсы у вершин синусоиды сливаются, амплитуда первой гармоники растёт нелинейно, появляются низкочастотные гармоники. При </w:t>
      </w:r>
      <w:r>
        <w:rPr>
          <w:rFonts w:ascii="Consolas" w:hAnsi="Consolas"/>
          <w:color w:val="C03030"/>
          <w:sz w:val="20"/>
        </w:rPr>
        <w:t>m_a → ∞</w:t>
      </w:r>
      <w:r>
        <w:t xml:space="preserve"> вырождается в меандр (</w:t>
      </w:r>
      <w:r>
        <w:rPr>
          <w:rFonts w:ascii="Consolas" w:hAnsi="Consolas"/>
          <w:color w:val="C03030"/>
          <w:sz w:val="20"/>
        </w:rPr>
        <w:t>U₁m → 1.27·U_dc</w:t>
      </w:r>
      <w:r>
        <w:t>). Перемодуляцию используют, когда нужна максимальная амплитуда ценой качества.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5. Спектр и фильтрация</w:t>
      </w:r>
    </w:p>
    <w:p>
      <w:r>
        <w:rPr>
          <w:b/>
        </w:rPr>
        <w:t>Описание спектра SPWM:</w:t>
      </w:r>
      <w:r>
        <w:t xml:space="preserve"> основная гармоника на </w:t>
      </w:r>
      <w:r>
        <w:rPr>
          <w:rFonts w:ascii="Consolas" w:hAnsi="Consolas"/>
          <w:color w:val="C03030"/>
          <w:sz w:val="20"/>
        </w:rPr>
        <w:t>f₁</w:t>
      </w:r>
      <w:r>
        <w:t xml:space="preserve">; затем «чисто» до области </w:t>
      </w:r>
      <w:r>
        <w:rPr>
          <w:rFonts w:ascii="Consolas" w:hAnsi="Consolas"/>
          <w:color w:val="C03030"/>
          <w:sz w:val="20"/>
        </w:rPr>
        <w:t>m_f·f₁</w:t>
      </w:r>
      <w:r>
        <w:t xml:space="preserve"> (частота несущей), где сгруппированы боковые гармоники (</w:t>
      </w:r>
      <w:r>
        <w:rPr>
          <w:rFonts w:ascii="Consolas" w:hAnsi="Consolas"/>
          <w:color w:val="C03030"/>
          <w:sz w:val="20"/>
        </w:rPr>
        <w:t>m_f</w:t>
      </w:r>
      <w:r>
        <w:t xml:space="preserve">, </w:t>
      </w:r>
      <w:r>
        <w:rPr>
          <w:rFonts w:ascii="Consolas" w:hAnsi="Consolas"/>
          <w:color w:val="C03030"/>
          <w:sz w:val="20"/>
        </w:rPr>
        <w:t>m_f ± 2</w:t>
      </w:r>
      <w:r>
        <w:t xml:space="preserve">, …), и далее группы вокруг </w:t>
      </w:r>
      <w:r>
        <w:rPr>
          <w:rFonts w:ascii="Consolas" w:hAnsi="Consolas"/>
          <w:color w:val="C03030"/>
          <w:sz w:val="20"/>
        </w:rPr>
        <w:t>2·m_f</w:t>
      </w:r>
      <w:r>
        <w:t xml:space="preserve">, </w:t>
      </w:r>
      <w:r>
        <w:rPr>
          <w:rFonts w:ascii="Consolas" w:hAnsi="Consolas"/>
          <w:color w:val="C03030"/>
          <w:sz w:val="20"/>
        </w:rPr>
        <w:t>3·m_f</w:t>
      </w:r>
      <w:r>
        <w:t>. Низкочастотных гармоник почти нет.</w:t>
      </w:r>
    </w:p>
    <w:p>
      <w:r>
        <w:t xml:space="preserve">Поскольку нежелательные гармоники сосредоточены у частоты несущей (высокой), их подавляет небольшой </w:t>
      </w:r>
      <w:r>
        <w:rPr>
          <w:b/>
        </w:rPr>
        <w:t>выходной LC-фильтр</w:t>
      </w:r>
      <w:r>
        <w:t xml:space="preserve"> с частотой среза между </w:t>
      </w:r>
      <w:r>
        <w:rPr>
          <w:rFonts w:ascii="Consolas" w:hAnsi="Consolas"/>
          <w:color w:val="C03030"/>
          <w:sz w:val="20"/>
        </w:rPr>
        <w:t>f₁</w:t>
      </w:r>
      <w:r>
        <w:t xml:space="preserve"> и </w:t>
      </w:r>
      <w:r>
        <w:rPr>
          <w:rFonts w:ascii="Consolas" w:hAnsi="Consolas"/>
          <w:color w:val="C03030"/>
          <w:sz w:val="20"/>
        </w:rPr>
        <w:t>f_нес</w:t>
      </w:r>
      <w:r>
        <w:t>.</w:t>
      </w:r>
    </w:p>
    <w:p>
      <w:r>
        <w:t>Рекомендации: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m_f</w:t>
      </w:r>
      <w:r>
        <w:t xml:space="preserve"> выбирают </w:t>
      </w:r>
      <w:r>
        <w:rPr>
          <w:b/>
        </w:rPr>
        <w:t>нечётным</w:t>
      </w:r>
      <w:r>
        <w:t xml:space="preserve"> — устраняет чётные гармоники;</w:t>
      </w:r>
    </w:p>
    <w:p>
      <w:pPr>
        <w:pStyle w:val="ListBullet"/>
      </w:pPr>
      <w:r>
        <w:rPr>
          <w:rFonts w:ascii="Consolas" w:hAnsi="Consolas"/>
          <w:color w:val="C03030"/>
          <w:sz w:val="20"/>
        </w:rPr>
        <w:t>m_f</w:t>
      </w:r>
      <w:r>
        <w:t xml:space="preserve"> кратным 3 (в трёхфазных системах) — гармоники, кратные 3, подавляются в линейном напряжении.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6. Биполярная и униполярная модуляция</w:t>
      </w:r>
    </w:p>
    <w:p>
      <w:pPr>
        <w:pStyle w:val="ListBullet"/>
      </w:pPr>
      <w:r>
        <w:rPr>
          <w:b/>
        </w:rPr>
        <w:t>Биполярная:</w:t>
      </w:r>
      <w:r>
        <w:t xml:space="preserve"> выход переключается между </w:t>
      </w:r>
      <w:r>
        <w:rPr>
          <w:rFonts w:ascii="Consolas" w:hAnsi="Consolas"/>
          <w:color w:val="C03030"/>
          <w:sz w:val="20"/>
        </w:rPr>
        <w:t>+U_dc</w:t>
      </w:r>
      <w:r>
        <w:t xml:space="preserve"> и </w:t>
      </w:r>
      <w:r>
        <w:rPr>
          <w:rFonts w:ascii="Consolas" w:hAnsi="Consolas"/>
          <w:color w:val="C03030"/>
          <w:sz w:val="20"/>
        </w:rPr>
        <w:t>−U_dc</w:t>
      </w:r>
      <w:r>
        <w:t>. Проще, но больше пульсаций.</w:t>
      </w:r>
    </w:p>
    <w:p>
      <w:pPr>
        <w:pStyle w:val="ListBullet"/>
      </w:pPr>
      <w:r>
        <w:rPr>
          <w:b/>
        </w:rPr>
        <w:t>Униполярная:</w:t>
      </w:r>
      <w:r>
        <w:t xml:space="preserve"> выход переключается между </w:t>
      </w:r>
      <w:r>
        <w:rPr>
          <w:rFonts w:ascii="Consolas" w:hAnsi="Consolas"/>
          <w:color w:val="C03030"/>
          <w:sz w:val="20"/>
        </w:rPr>
        <w:t>+U_dc</w:t>
      </w:r>
      <w:r>
        <w:t>/</w:t>
      </w:r>
      <w:r>
        <w:rPr>
          <w:rFonts w:ascii="Consolas" w:hAnsi="Consolas"/>
          <w:color w:val="C03030"/>
          <w:sz w:val="20"/>
        </w:rPr>
        <w:t>0</w:t>
      </w:r>
      <w:r>
        <w:t xml:space="preserve"> и </w:t>
      </w:r>
      <w:r>
        <w:rPr>
          <w:rFonts w:ascii="Consolas" w:hAnsi="Consolas"/>
          <w:color w:val="C03030"/>
          <w:sz w:val="20"/>
        </w:rPr>
        <w:t>0</w:t>
      </w:r>
      <w:r>
        <w:t>/</w:t>
      </w:r>
      <w:r>
        <w:rPr>
          <w:rFonts w:ascii="Consolas" w:hAnsi="Consolas"/>
          <w:color w:val="C03030"/>
          <w:sz w:val="20"/>
        </w:rPr>
        <w:t>−U_dc</w:t>
      </w:r>
      <w:r>
        <w:t xml:space="preserve"> (две стойки управляются раздельно). Эффективная частота пульсаций удваивается, гармоники меньше и дальше по спектру → меньше фильтр. Предпочтительна.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7. Численный пример</w:t>
      </w:r>
    </w:p>
    <w:p>
      <w:r>
        <w:t xml:space="preserve">Мостовой инвертор, </w:t>
      </w:r>
      <w:r>
        <w:rPr>
          <w:rFonts w:ascii="Consolas" w:hAnsi="Consolas"/>
          <w:color w:val="C03030"/>
          <w:sz w:val="20"/>
        </w:rPr>
        <w:t>U_dc = 320 В</w:t>
      </w:r>
      <w:r>
        <w:t xml:space="preserve">, </w:t>
      </w:r>
      <w:r>
        <w:rPr>
          <w:rFonts w:ascii="Consolas" w:hAnsi="Consolas"/>
          <w:color w:val="C03030"/>
          <w:sz w:val="20"/>
        </w:rPr>
        <w:t>m_a = 0.8</w:t>
      </w:r>
      <w:r>
        <w:t xml:space="preserve"> (линейная зона):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U₁m = 0.8·320 = 256 В (амплитуда)</w:t>
      </w:r>
    </w:p>
    <w:p>
      <w:pPr>
        <w:spacing w:after="0" w:before="0"/>
        <w:ind w:left="240"/>
      </w:pPr>
      <w:r>
        <w:rPr>
          <w:rFonts w:ascii="Consolas" w:hAnsi="Consolas"/>
          <w:sz w:val="20"/>
        </w:rPr>
        <w:t>U₁(rms) = 256/√2 ≈ 181 В</w:t>
      </w:r>
    </w:p>
    <w:p>
      <w:r>
        <w:t>────────────────────────────────────────</w:t>
      </w:r>
    </w:p>
    <w:p>
      <w:pPr>
        <w:pStyle w:val="Heading2"/>
      </w:pPr>
      <w:r>
        <w:t>8. Выводы</w:t>
      </w:r>
    </w:p>
    <w:p>
      <w:pPr>
        <w:pStyle w:val="ListNumber"/>
      </w:pPr>
      <w:r>
        <w:t xml:space="preserve">Инвертор формирует AC из DC; H-мост даёт размах </w:t>
      </w:r>
      <w:r>
        <w:rPr>
          <w:rFonts w:ascii="Consolas" w:hAnsi="Consolas"/>
          <w:color w:val="C03030"/>
          <w:sz w:val="20"/>
        </w:rPr>
        <w:t>±U_dc</w:t>
      </w:r>
      <w:r>
        <w:t>.</w:t>
      </w:r>
    </w:p>
    <w:p>
      <w:pPr>
        <w:pStyle w:val="ListNumber"/>
      </w:pPr>
      <w:r>
        <w:t>SPWM сравнивает синусоиду-задание с треугольной несущей, отодвигая гармоники к частоте несущей.</w:t>
      </w:r>
    </w:p>
    <w:p>
      <w:pPr>
        <w:pStyle w:val="ListNumber"/>
      </w:pPr>
      <w:r>
        <w:t xml:space="preserve">В линейной зоне </w:t>
      </w:r>
      <w:r>
        <w:rPr>
          <w:rFonts w:ascii="Consolas" w:hAnsi="Consolas"/>
          <w:color w:val="C03030"/>
          <w:sz w:val="20"/>
        </w:rPr>
        <w:t>U₁m = m_a·U_dc</w:t>
      </w:r>
      <w:r>
        <w:t xml:space="preserve"> (мост); при </w:t>
      </w:r>
      <w:r>
        <w:rPr>
          <w:rFonts w:ascii="Consolas" w:hAnsi="Consolas"/>
          <w:color w:val="C03030"/>
          <w:sz w:val="20"/>
        </w:rPr>
        <w:t>m_a &gt; 1</w:t>
      </w:r>
      <w:r>
        <w:t xml:space="preserve"> — перемодуляция.</w:t>
      </w:r>
    </w:p>
    <w:p>
      <w:pPr>
        <w:pStyle w:val="ListNumber"/>
      </w:pPr>
      <w:r>
        <w:t xml:space="preserve">Униполярная модуляция и нечётное </w:t>
      </w:r>
      <w:r>
        <w:rPr>
          <w:rFonts w:ascii="Consolas" w:hAnsi="Consolas"/>
          <w:color w:val="C03030"/>
          <w:sz w:val="20"/>
        </w:rPr>
        <w:t>m_f</w:t>
      </w:r>
      <w:r>
        <w:t xml:space="preserve"> улучшают спектр и облегчают фильтрацию.</w:t>
      </w:r>
    </w:p>
    <w:p>
      <w:pPr>
        <w:pStyle w:val="Heading2"/>
      </w:pPr>
      <w:r>
        <w:t>Вопросы для самоконтроля</w:t>
      </w:r>
    </w:p>
    <w:p>
      <w:pPr>
        <w:pStyle w:val="ListNumber"/>
      </w:pPr>
      <w:r>
        <w:t>Чем униполярная ШИМ лучше биполярной по гармоникам?</w:t>
      </w:r>
    </w:p>
    <w:p>
      <w:pPr>
        <w:pStyle w:val="ListNumber"/>
      </w:pPr>
      <w:r>
        <w:t xml:space="preserve">Как связаны </w:t>
      </w:r>
      <w:r>
        <w:rPr>
          <w:rFonts w:ascii="Consolas" w:hAnsi="Consolas"/>
          <w:color w:val="C03030"/>
          <w:sz w:val="20"/>
        </w:rPr>
        <w:t>m_a</w:t>
      </w:r>
      <w:r>
        <w:t xml:space="preserve"> и амплитуда первой гармоники в линейной зоне?</w:t>
      </w:r>
    </w:p>
    <w:p>
      <w:pPr>
        <w:pStyle w:val="ListNumber"/>
      </w:pPr>
      <w:r>
        <w:t>Что происходит при перемодуляции (</w:t>
      </w:r>
      <w:r>
        <w:rPr>
          <w:rFonts w:ascii="Consolas" w:hAnsi="Consolas"/>
          <w:color w:val="C03030"/>
          <w:sz w:val="20"/>
        </w:rPr>
        <w:t>m_a &gt; 1</w:t>
      </w:r>
      <w:r>
        <w:t>)?</w:t>
      </w:r>
    </w:p>
    <w:p>
      <w:pPr>
        <w:pStyle w:val="ListNumber"/>
      </w:pPr>
      <w:r>
        <w:t xml:space="preserve">Почему </w:t>
      </w:r>
      <w:r>
        <w:rPr>
          <w:rFonts w:ascii="Consolas" w:hAnsi="Consolas"/>
          <w:color w:val="C03030"/>
          <w:sz w:val="20"/>
        </w:rPr>
        <w:t>m_f</w:t>
      </w:r>
      <w:r>
        <w:t xml:space="preserve"> берут нечётным и кратным 3?</w:t>
      </w:r>
    </w:p>
    <w:p>
      <w:pPr>
        <w:pStyle w:val="Heading2"/>
      </w:pPr>
      <w:r>
        <w:t>Связанная лабораторная</w:t>
      </w:r>
    </w:p>
    <w:p>
      <w:r>
        <w:rPr>
          <w:rFonts w:ascii="Consolas" w:hAnsi="Consolas"/>
          <w:color w:val="C03030"/>
          <w:sz w:val="20"/>
        </w:rPr>
        <w:t>Лабораторная.md</w:t>
      </w:r>
      <w:r>
        <w:t xml:space="preserve"> — однофазный мостовой инвертор с SPWM.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