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13. Резонансный преобразователь (LLC)</w:t>
      </w:r>
    </w:p>
    <w:p>
      <w:r>
        <w:rPr>
          <w:b/>
        </w:rPr>
        <w:t>Тема:</w:t>
      </w:r>
      <w:r>
        <w:t xml:space="preserve"> Моделирование резонансного преобразователя, мягкая коммутация, частотное регулирование.</w:t>
      </w:r>
    </w:p>
    <w:p>
      <w:pPr>
        <w:pStyle w:val="Heading2"/>
      </w:pPr>
      <w:r>
        <w:t>Цель</w:t>
      </w:r>
    </w:p>
    <w:p>
      <w:r>
        <w:t>Исследовать работу резонансного преобразователя: подтвердить ZVS, снять характеристику усиления от частоты, сравнить потери с жёсткой коммутацией.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LTspice (резонансный контур, MOSFET-полумост) или MATLAB/Simulink.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>Соберите полумостовой LLC: полумост → резонансный контур (L_r, C_r, L_m) → трансформатор → выпрямитель → C.</w:t>
      </w:r>
    </w:p>
    <w:p>
      <w:pPr>
        <w:pStyle w:val="ListNumber"/>
      </w:pPr>
      <w:r>
        <w:t>Рассчитайте f_0 и Z_0 по заданным L_r, C_r.</w:t>
      </w:r>
    </w:p>
    <w:p>
      <w:pPr>
        <w:pStyle w:val="ListNumber"/>
      </w:pPr>
      <w:r>
        <w:t>Снимите характеристику усиления U_вых(f_sw) при f_sw вокруг f_0 (например 0.7·f_0 … 1.3·f_0).</w:t>
      </w:r>
    </w:p>
    <w:p>
      <w:pPr>
        <w:pStyle w:val="ListNumber"/>
      </w:pPr>
      <w:r>
        <w:t>Проверьте ZVS: убедитесь, что напряжение на ключе спадает до нуля до включения.</w:t>
      </w:r>
    </w:p>
    <w:p>
      <w:pPr>
        <w:pStyle w:val="ListNumber"/>
      </w:pPr>
      <w:r>
        <w:t>Сравните потери переключения с жёсткокоммутируемым аналогом (ЛР-09) при той же мощности.</w:t>
      </w:r>
    </w:p>
    <w:p>
      <w:pPr>
        <w:pStyle w:val="Heading2"/>
      </w:pPr>
      <w:r>
        <w:t>Расчётная часть</w:t>
      </w:r>
    </w:p>
    <w:p>
      <w:r>
        <w:t>| Параметр | Значение |</w:t>
      </w:r>
    </w:p>
    <w:p>
      <w:r>
        <w:t>|----------|----------|</w:t>
      </w:r>
    </w:p>
    <w:p>
      <w:r>
        <w:t>| f_0 расчёт | |</w:t>
      </w:r>
    </w:p>
    <w:p>
      <w:r>
        <w:t>| Z_0 расчёт | |</w:t>
      </w:r>
    </w:p>
    <w:p>
      <w:r>
        <w:t>| Диапазон f_sw для регулирования | |</w:t>
      </w:r>
    </w:p>
    <w:p>
      <w:r>
        <w:t>| Потери (LLC vs жёсткая коммутация)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 подтвердить наличие ZVS по осциллограммам?</w:t>
      </w:r>
    </w:p>
    <w:p>
      <w:pPr>
        <w:pStyle w:val="ListNumber"/>
      </w:pPr>
      <w:r>
        <w:t>Почему КПД LLC выше при высокой частоте?</w:t>
      </w:r>
    </w:p>
    <w:p>
      <w:pPr>
        <w:pStyle w:val="ListNumber"/>
      </w:pPr>
      <w:r>
        <w:t>Что ограничивает диапазон частотного регулирования?</w:t>
      </w:r>
    </w:p>
    <w:p>
      <w:pPr>
        <w:pStyle w:val="Heading2"/>
      </w:pPr>
      <w:r>
        <w:t>Форма отчёта</w:t>
      </w:r>
    </w:p>
    <w:p>
      <w:r>
        <w:t>Цель → расчёт контура → схема → характеристика усиления → подтверждение ZVS → сравнение потерь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