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06. Управляемые выпрямители (тиристорные)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управляемый выпрямитель</w:t>
      </w:r>
    </w:p>
    <w:p>
      <w:r>
        <w:t xml:space="preserve">Если заменить диоды тиристорами, можно </w:t>
      </w:r>
      <w:r>
        <w:rPr>
          <w:b/>
        </w:rPr>
        <w:t>регулировать</w:t>
      </w:r>
      <w:r>
        <w:t xml:space="preserve"> выходное напряжение, задерживая момент их включения. Это нужно для регулируемых источников питания, заряда аккумуляторов, управляемого электропривода постоянного тока и рекуперации энергии в сеть.</w:t>
      </w:r>
    </w:p>
    <w:p>
      <w:r>
        <w:t xml:space="preserve">Управление осуществляется </w:t>
      </w:r>
      <w:r>
        <w:rPr>
          <w:b/>
        </w:rPr>
        <w:t>углом α</w:t>
      </w:r>
      <w:r>
        <w:t xml:space="preserve"> (угол управления/открытия) — задержкой отпирающего импульса относительно момента естественного открытия диода (точки, где напряжение становится положительным для данного вентиля).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Однофазный управляемый мост</w:t>
      </w:r>
    </w:p>
    <w:p>
      <w:pPr>
        <w:pStyle w:val="Heading3"/>
      </w:pPr>
      <w:r>
        <w:t>2.1. Активная нагрузка (R)</w:t>
      </w:r>
    </w:p>
    <w:p>
      <w:r>
        <w:t xml:space="preserve">Тиристоры открываются при </w:t>
      </w:r>
      <w:r>
        <w:rPr>
          <w:rFonts w:ascii="Consolas" w:hAnsi="Consolas"/>
          <w:color w:val="C03030"/>
          <w:sz w:val="20"/>
        </w:rPr>
        <w:t>ωt = α</w:t>
      </w:r>
      <w:r>
        <w:t xml:space="preserve"> и проводят до конца полупериода (</w:t>
      </w:r>
      <w:r>
        <w:rPr>
          <w:rFonts w:ascii="Consolas" w:hAnsi="Consolas"/>
          <w:color w:val="C03030"/>
          <w:sz w:val="20"/>
        </w:rPr>
        <w:t>ωt = π</w:t>
      </w:r>
      <w:r>
        <w:t>), когда ток спадает до нуля. Среднее напряжение (используются оба полупериода):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∫_α^π U_m·sin θ dθ = (U_m/π)·(1 + cos α)</w:t>
      </w:r>
    </w:p>
    <w:p>
      <w:r>
        <w:rPr>
          <w:b/>
        </w:rPr>
        <w:t>Анализ:</w:t>
      </w:r>
      <w:r>
        <w:t xml:space="preserve"> </w:t>
      </w:r>
      <w:r>
        <w:rPr>
          <w:rFonts w:ascii="Consolas" w:hAnsi="Consolas"/>
          <w:color w:val="C03030"/>
          <w:sz w:val="20"/>
        </w:rPr>
        <w:t>α = 0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2U_m/π</w:t>
      </w:r>
      <w:r>
        <w:t xml:space="preserve"> (как неуправляемый мост); </w:t>
      </w:r>
      <w:r>
        <w:rPr>
          <w:rFonts w:ascii="Consolas" w:hAnsi="Consolas"/>
          <w:color w:val="C03030"/>
          <w:sz w:val="20"/>
        </w:rPr>
        <w:t>α = π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0</w:t>
      </w:r>
      <w:r>
        <w:t>. Регулировочная характеристика — спадающая выпуклая кривая.</w:t>
      </w:r>
    </w:p>
    <w:p>
      <w:pPr>
        <w:pStyle w:val="Heading3"/>
      </w:pPr>
      <w:r>
        <w:t>2.2. Активно-индуктивная нагрузка (RL, режим непрерывного тока)</w:t>
      </w:r>
    </w:p>
    <w:p>
      <w:r>
        <w:t>При большой индуктивности ток не успевает спасть до нуля — тиристоры проводят и в области отрицательного напряжения (энергия индуктивности поддерживает ток). Среднее напряжение: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(1/π) ∫_α^{π+α} U_m·sin θ dθ = (2·U_m/π)·cos α</w:t>
      </w:r>
    </w:p>
    <w:p>
      <w:r>
        <w:rPr>
          <w:b/>
        </w:rPr>
        <w:t>Вывод:</w:t>
      </w:r>
      <w:r>
        <w:t xml:space="preserve"> интегрирование на интервале длиной </w:t>
      </w:r>
      <w:r>
        <w:rPr>
          <w:rFonts w:ascii="Consolas" w:hAnsi="Consolas"/>
          <w:color w:val="C03030"/>
          <w:sz w:val="20"/>
        </w:rPr>
        <w:t>π</w:t>
      </w:r>
      <w:r>
        <w:t xml:space="preserve">, начинающемся в </w:t>
      </w:r>
      <w:r>
        <w:rPr>
          <w:rFonts w:ascii="Consolas" w:hAnsi="Consolas"/>
          <w:color w:val="C03030"/>
          <w:sz w:val="20"/>
        </w:rPr>
        <w:t>α</w:t>
      </w:r>
      <w:r>
        <w:t>:</w:t>
      </w:r>
    </w:p>
    <w:p>
      <w:r>
        <w:rPr>
          <w:rFonts w:ascii="Consolas" w:hAnsi="Consolas"/>
          <w:color w:val="C03030"/>
          <w:sz w:val="20"/>
        </w:rPr>
        <w:t>∫_α^{π+α} sin θ dθ = [−cos θ]_α^{π+α} = −cos(π+α) + cos α = cos α + cos α = 2cos α</w:t>
      </w:r>
      <w:r>
        <w:t xml:space="preserve">. Отсюда </w:t>
      </w:r>
      <w:r>
        <w:rPr>
          <w:rFonts w:ascii="Consolas" w:hAnsi="Consolas"/>
          <w:color w:val="C03030"/>
          <w:sz w:val="20"/>
        </w:rPr>
        <w:t>U_ср = (U_m/π)·2cos α</w:t>
      </w:r>
      <w:r>
        <w:t>.</w:t>
      </w:r>
    </w:p>
    <w:p>
      <w:r>
        <w:rPr>
          <w:b/>
        </w:rPr>
        <w:t>Важное следствие:</w:t>
      </w:r>
      <w:r>
        <w:t xml:space="preserve"> при </w:t>
      </w:r>
      <w:r>
        <w:rPr>
          <w:rFonts w:ascii="Consolas" w:hAnsi="Consolas"/>
          <w:color w:val="C03030"/>
          <w:sz w:val="20"/>
        </w:rPr>
        <w:t>α = 90°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= 0</w:t>
      </w:r>
      <w:r>
        <w:t xml:space="preserve">; при </w:t>
      </w:r>
      <w:r>
        <w:rPr>
          <w:rFonts w:ascii="Consolas" w:hAnsi="Consolas"/>
          <w:color w:val="C03030"/>
          <w:sz w:val="20"/>
        </w:rPr>
        <w:t>α &gt; 90°</w:t>
      </w:r>
      <w:r>
        <w:t xml:space="preserve"> → </w:t>
      </w:r>
      <w:r>
        <w:rPr>
          <w:rFonts w:ascii="Consolas" w:hAnsi="Consolas"/>
          <w:color w:val="C03030"/>
          <w:sz w:val="20"/>
        </w:rPr>
        <w:t>U_ср &lt; 0</w:t>
      </w:r>
      <w:r>
        <w:t xml:space="preserve"> — </w:t>
      </w:r>
      <w:r>
        <w:rPr>
          <w:b/>
        </w:rPr>
        <w:t>инверторный режим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Трёхфазный управляемый мост</w:t>
      </w:r>
    </w:p>
    <w:p>
      <w:r>
        <w:t>Аналогично неуправляемому (лекция 5), но с задержкой α: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(3√3·U_фm/π)·cos α = U_ср0·cos α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U_ср0 = 3√3·U_фm/π</w:t>
      </w:r>
      <w:r>
        <w:t xml:space="preserve"> — максимум (при α = 0). Зависимость </w:t>
      </w:r>
      <w:r>
        <w:rPr>
          <w:rFonts w:ascii="Consolas" w:hAnsi="Consolas"/>
          <w:color w:val="C03030"/>
          <w:sz w:val="20"/>
        </w:rPr>
        <w:t>cos α</w:t>
      </w:r>
      <w:r>
        <w:t xml:space="preserve"> означает: характеристика симметрична, переход через ноль при α = 90°.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Инверторный режим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α &gt; 90°</w:t>
      </w:r>
      <w:r>
        <w:t xml:space="preserve"> среднее напряжение становится отрицательным. Если в цепи есть источник ЭДС (например, машина постоянного тока в режиме генератора или заряженный аккумулятор), ток продолжает течь в прежнем направлении, но </w:t>
      </w:r>
      <w:r>
        <w:rPr>
          <w:b/>
        </w:rPr>
        <w:t>мощность теперь передаётся из DC-цепи в сеть</w:t>
      </w:r>
      <w:r>
        <w:t xml:space="preserve"> — выпрямитель работает инвертором, ведомым сетью.</w:t>
      </w:r>
    </w:p>
    <w:p>
      <w:r>
        <w:t xml:space="preserve">Вводят </w:t>
      </w:r>
      <w:r>
        <w:rPr>
          <w:b/>
        </w:rPr>
        <w:t>угол опережения инвертора `β = 180° − α`</w:t>
      </w:r>
      <w:r>
        <w:t xml:space="preserve">. Чтобы тиристоры успели восстановить запирающие свойства, </w:t>
      </w:r>
      <w:r>
        <w:rPr>
          <w:rFonts w:ascii="Consolas" w:hAnsi="Consolas"/>
          <w:color w:val="C03030"/>
          <w:sz w:val="20"/>
        </w:rPr>
        <w:t>β</w:t>
      </w:r>
      <w:r>
        <w:t xml:space="preserve"> ограничивают снизу (</w:t>
      </w:r>
      <w:r>
        <w:rPr>
          <w:rFonts w:ascii="Consolas" w:hAnsi="Consolas"/>
          <w:color w:val="C03030"/>
          <w:sz w:val="20"/>
        </w:rPr>
        <w:t>β &gt; β_min</w:t>
      </w:r>
      <w:r>
        <w:t>), иначе произойдёт «опрокидывание инвертора» — авария.</w:t>
      </w:r>
    </w:p>
    <w:p>
      <w:r>
        <w:rPr>
          <w:b/>
        </w:rPr>
        <w:t>Описание графика `U_ср(α)`:</w:t>
      </w:r>
      <w:r>
        <w:t xml:space="preserve"> монотонно спадающая кривая </w:t>
      </w:r>
      <w:r>
        <w:rPr>
          <w:rFonts w:ascii="Consolas" w:hAnsi="Consolas"/>
          <w:color w:val="C03030"/>
          <w:sz w:val="20"/>
        </w:rPr>
        <w:t>∝ cos α</w:t>
      </w:r>
      <w:r>
        <w:t xml:space="preserve">: положительная при α &lt; 90° (выпрямление), ноль при 90°, отрицательная при α &gt; 90° (инвертирование). Для R-нагрузки кривая идёт по </w:t>
      </w:r>
      <w:r>
        <w:rPr>
          <w:rFonts w:ascii="Consolas" w:hAnsi="Consolas"/>
          <w:color w:val="C03030"/>
          <w:sz w:val="20"/>
        </w:rPr>
        <w:t>(1 + cos α)</w:t>
      </w:r>
      <w:r>
        <w:t xml:space="preserve"> и не уходит в минус.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Коммутация и угол μ</w:t>
      </w:r>
    </w:p>
    <w:p>
      <w:r>
        <w:t xml:space="preserve">В реальной сети есть индуктивность (рассеяния трансформатора, линии). Из-за неё ток не может мгновенно переключиться с одного вентиля на другой — возникает </w:t>
      </w:r>
      <w:r>
        <w:rPr>
          <w:b/>
        </w:rPr>
        <w:t>интервал коммутации `μ`</w:t>
      </w:r>
      <w:r>
        <w:t>, в течение которого проводят оба тиристора. Это:</w:t>
      </w:r>
    </w:p>
    <w:p>
      <w:pPr>
        <w:pStyle w:val="ListBullet"/>
      </w:pPr>
      <w:r>
        <w:t xml:space="preserve">немного снижает реальное </w:t>
      </w:r>
      <w:r>
        <w:rPr>
          <w:rFonts w:ascii="Consolas" w:hAnsi="Consolas"/>
          <w:color w:val="C03030"/>
          <w:sz w:val="20"/>
        </w:rPr>
        <w:t>U_ср</w:t>
      </w:r>
      <w:r>
        <w:t xml:space="preserve"> (коммутационное падение, </w:t>
      </w:r>
      <w:r>
        <w:rPr>
          <w:rFonts w:ascii="Consolas" w:hAnsi="Consolas"/>
          <w:color w:val="C03030"/>
          <w:sz w:val="20"/>
        </w:rPr>
        <w:t>∝ μ</w:t>
      </w:r>
      <w:r>
        <w:t>);</w:t>
      </w:r>
    </w:p>
    <w:p>
      <w:pPr>
        <w:pStyle w:val="ListBullet"/>
      </w:pPr>
      <w:r>
        <w:t>создаёт «провалы» (notches) в сетевом напряжении.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Влияние на сеть</w:t>
      </w:r>
    </w:p>
    <w:p>
      <w:r>
        <w:t xml:space="preserve">Управляемый выпрямитель потребляет из сети ток, </w:t>
      </w:r>
      <w:r>
        <w:rPr>
          <w:b/>
        </w:rPr>
        <w:t>сдвинутый по фазе</w:t>
      </w:r>
      <w:r>
        <w:t xml:space="preserve"> относительно напряжения (сдвиг растёт с α). Это означает потребление </w:t>
      </w:r>
      <w:r>
        <w:rPr>
          <w:b/>
        </w:rPr>
        <w:t>реактивной мощности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∝ sin α</w:t>
      </w:r>
    </w:p>
    <w:p>
      <w:r>
        <w:t>Кроме того, форма тока несинусоидальна (содержит гармоники). Поэтому коэффициент мощности тиристорных выпрямителей падает с ростом α — серьёзный недостаток, отчасти решаемый PFC (лекция 8) или активными выпрямителями.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Трёхфазный мост, </w:t>
      </w:r>
      <w:r>
        <w:rPr>
          <w:rFonts w:ascii="Consolas" w:hAnsi="Consolas"/>
          <w:color w:val="C03030"/>
          <w:sz w:val="20"/>
        </w:rPr>
        <w:t>U_ср0 = 513 В</w:t>
      </w:r>
      <w:r>
        <w:t>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α = 45°</w:t>
      </w:r>
      <w:r>
        <w:t xml:space="preserve">: </w:t>
      </w:r>
      <w:r>
        <w:rPr>
          <w:rFonts w:ascii="Consolas" w:hAnsi="Consolas"/>
          <w:color w:val="C03030"/>
          <w:sz w:val="20"/>
        </w:rPr>
        <w:t>U_ср = 513·cos 45° ≈ 363 В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α = 120°</w:t>
      </w:r>
      <w:r>
        <w:t xml:space="preserve">: </w:t>
      </w:r>
      <w:r>
        <w:rPr>
          <w:rFonts w:ascii="Consolas" w:hAnsi="Consolas"/>
          <w:color w:val="C03030"/>
          <w:sz w:val="20"/>
        </w:rPr>
        <w:t>U_ср = 513·cos 120° = −256 В</w:t>
      </w:r>
      <w:r>
        <w:t xml:space="preserve"> (инверторный режим — отдача в сеть).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Угол управления α задаёт среднее напряжение; для RL-нагрузки </w:t>
      </w:r>
      <w:r>
        <w:rPr>
          <w:rFonts w:ascii="Consolas" w:hAnsi="Consolas"/>
          <w:color w:val="C03030"/>
          <w:sz w:val="20"/>
        </w:rPr>
        <w:t>U_ср = (2U_m/π)·cos α</w:t>
      </w:r>
      <w:r>
        <w:t>.</w:t>
      </w:r>
    </w:p>
    <w:p>
      <w:pPr>
        <w:pStyle w:val="ListNumber"/>
      </w:pPr>
      <w:r>
        <w:t>При α &gt; 90° возможен инверторный режим — возврат энергии в сеть.</w:t>
      </w:r>
    </w:p>
    <w:p>
      <w:pPr>
        <w:pStyle w:val="ListNumber"/>
      </w:pPr>
      <w:r>
        <w:t xml:space="preserve">Индуктивность сети вызывает угол коммутации μ, снижающий </w:t>
      </w:r>
      <w:r>
        <w:rPr>
          <w:rFonts w:ascii="Consolas" w:hAnsi="Consolas"/>
          <w:color w:val="C03030"/>
          <w:sz w:val="20"/>
        </w:rPr>
        <w:t>U_ср</w:t>
      </w:r>
      <w:r>
        <w:t>.</w:t>
      </w:r>
    </w:p>
    <w:p>
      <w:pPr>
        <w:pStyle w:val="ListNumber"/>
      </w:pPr>
      <w:r>
        <w:t>Тиристорный выпрямитель потребляет реактивную мощность и гармоники — ухудшает коэффициент мощности.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отличается регулировочная характеристика для R и для RL нагрузки?</w:t>
      </w:r>
    </w:p>
    <w:p>
      <w:pPr>
        <w:pStyle w:val="ListNumber"/>
      </w:pPr>
      <w:r>
        <w:t>При каком условии возможен инверторный режим и что такое β?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 = (2U_m/π)·cos α</w:t>
      </w:r>
      <w:r>
        <w:t xml:space="preserve"> для RL-нагрузки.</w:t>
      </w:r>
    </w:p>
    <w:p>
      <w:pPr>
        <w:pStyle w:val="ListNumber"/>
      </w:pPr>
      <w:r>
        <w:t>Почему управляемый выпрямитель потребляет реактивную мощность?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управляемый мост, регулировочная характеристика.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