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Лабораторная 01. Характеристики ХХ и КЗ. Определение X_d и ОКЗ</w:t>
      </w:r>
    </w:p>
    <w:p>
      <w:r>
        <w:rPr>
          <w:b/>
        </w:rPr>
        <w:t>Тема:</w:t>
      </w:r>
      <w:r>
        <w:t xml:space="preserve"> Снятие характеристик холостого хода и короткого замыкания синхронного генератора, определение синхронного сопротивления </w:t>
      </w:r>
      <w:r>
        <w:rPr>
          <w:rFonts w:ascii="Consolas" w:hAnsi="Consolas"/>
          <w:color w:val="C03030"/>
          <w:sz w:val="20"/>
        </w:rPr>
        <w:t>X_d</w:t>
      </w:r>
      <w:r>
        <w:t xml:space="preserve"> и отношения короткого замыкания (ОКЗ).</w:t>
      </w:r>
    </w:p>
    <w:p>
      <w:r>
        <w:rPr>
          <w:b/>
        </w:rPr>
        <w:t>Закрепляет лекции:</w:t>
      </w:r>
      <w:r>
        <w:t xml:space="preserve"> 01–05.</w:t>
      </w:r>
    </w:p>
    <w:p>
      <w:pPr>
        <w:pStyle w:val="Heading2"/>
      </w:pPr>
      <w:r>
        <w:t>Цель</w:t>
      </w:r>
    </w:p>
    <w:p>
      <w:r>
        <w:t xml:space="preserve">Построить ХХХ </w:t>
      </w:r>
      <w:r>
        <w:rPr>
          <w:rFonts w:ascii="Consolas" w:hAnsi="Consolas"/>
          <w:color w:val="C03030"/>
          <w:sz w:val="20"/>
        </w:rPr>
        <w:t>E₀(I_в)</w:t>
      </w:r>
      <w:r>
        <w:t xml:space="preserve"> и ХКЗ </w:t>
      </w:r>
      <w:r>
        <w:rPr>
          <w:rFonts w:ascii="Consolas" w:hAnsi="Consolas"/>
          <w:color w:val="C03030"/>
          <w:sz w:val="20"/>
        </w:rPr>
        <w:t>I_к(I_в)</w:t>
      </w:r>
      <w:r>
        <w:t xml:space="preserve">, по ним определить </w:t>
      </w:r>
      <w:r>
        <w:rPr>
          <w:rFonts w:ascii="Consolas" w:hAnsi="Consolas"/>
          <w:color w:val="C03030"/>
          <w:sz w:val="20"/>
        </w:rPr>
        <w:t>X_d</w:t>
      </w:r>
      <w:r>
        <w:t xml:space="preserve"> (насыщенное и ненасыщенное) и ОКЗ; сравнить с паспортными данными модели.</w:t>
      </w:r>
    </w:p>
    <w:p>
      <w:pPr>
        <w:pStyle w:val="Heading2"/>
      </w:pPr>
      <w:r>
        <w:t>Теория и расчёт (выполнить до симуляции)</w:t>
      </w:r>
    </w:p>
    <w:p>
      <w:r>
        <w:t>Из уравнения машины при КЗ (</w:t>
      </w:r>
      <w:r>
        <w:rPr>
          <w:rFonts w:ascii="Consolas" w:hAnsi="Consolas"/>
          <w:color w:val="C03030"/>
          <w:sz w:val="20"/>
        </w:rPr>
        <w:t>U = 0</w:t>
      </w:r>
      <w:r>
        <w:t xml:space="preserve">, </w:t>
      </w:r>
      <w:r>
        <w:rPr>
          <w:rFonts w:ascii="Consolas" w:hAnsi="Consolas"/>
          <w:color w:val="C03030"/>
          <w:sz w:val="20"/>
        </w:rPr>
        <w:t>R_a ≈ 0</w:t>
      </w:r>
      <w:r>
        <w:t xml:space="preserve">): </w:t>
      </w:r>
      <w:r>
        <w:rPr>
          <w:rFonts w:ascii="Consolas" w:hAnsi="Consolas"/>
          <w:color w:val="C03030"/>
          <w:sz w:val="20"/>
        </w:rPr>
        <w:t>E₀ = I_к·X_d</w:t>
      </w:r>
      <w:r>
        <w:t>, откуда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X_d = E₀ / I_к   (при одном и том же I_в)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ОКЗ = I_в0 / I_вк ≈ 1 / X_d*</w:t>
      </w:r>
    </w:p>
    <w:p>
      <w:r>
        <w:t xml:space="preserve">Базовое сопротивление: </w:t>
      </w:r>
      <w:r>
        <w:rPr>
          <w:rFonts w:ascii="Consolas" w:hAnsi="Consolas"/>
          <w:color w:val="C03030"/>
          <w:sz w:val="20"/>
        </w:rPr>
        <w:t>Z_баз = U_ном.ф / I_ном</w:t>
      </w:r>
      <w:r>
        <w:t>.</w:t>
      </w:r>
    </w:p>
    <w:p>
      <w:r>
        <w:rPr>
          <w:b/>
        </w:rPr>
        <w:t>Дано (вариант по умолчанию):</w:t>
      </w:r>
      <w:r>
        <w:t xml:space="preserve"> трёхфазный генератор </w:t>
      </w:r>
      <w:r>
        <w:rPr>
          <w:rFonts w:ascii="Consolas" w:hAnsi="Consolas"/>
          <w:color w:val="C03030"/>
          <w:sz w:val="20"/>
        </w:rPr>
        <w:t>S = 8.1 кВ·А</w:t>
      </w:r>
      <w:r>
        <w:t xml:space="preserve">, </w:t>
      </w:r>
      <w:r>
        <w:rPr>
          <w:rFonts w:ascii="Consolas" w:hAnsi="Consolas"/>
          <w:color w:val="C03030"/>
          <w:sz w:val="20"/>
        </w:rPr>
        <w:t>U_л = 400 В</w:t>
      </w:r>
      <w:r>
        <w:t xml:space="preserve">, </w:t>
      </w:r>
      <w:r>
        <w:rPr>
          <w:rFonts w:ascii="Consolas" w:hAnsi="Consolas"/>
          <w:color w:val="C03030"/>
          <w:sz w:val="20"/>
        </w:rPr>
        <w:t>f = 50 Гц</w:t>
      </w:r>
      <w:r>
        <w:t xml:space="preserve">, </w:t>
      </w:r>
      <w:r>
        <w:rPr>
          <w:rFonts w:ascii="Consolas" w:hAnsi="Consolas"/>
          <w:color w:val="C03030"/>
          <w:sz w:val="20"/>
        </w:rPr>
        <w:t>p = 2</w:t>
      </w:r>
      <w:r>
        <w:t xml:space="preserve">. Фазное </w:t>
      </w:r>
      <w:r>
        <w:rPr>
          <w:rFonts w:ascii="Consolas" w:hAnsi="Consolas"/>
          <w:color w:val="C03030"/>
          <w:sz w:val="20"/>
        </w:rPr>
        <w:t>U_ном.ф = 231 В</w:t>
      </w:r>
      <w:r>
        <w:t xml:space="preserve">, </w:t>
      </w:r>
      <w:r>
        <w:rPr>
          <w:rFonts w:ascii="Consolas" w:hAnsi="Consolas"/>
          <w:color w:val="C03030"/>
          <w:sz w:val="20"/>
        </w:rPr>
        <w:t>I_ном = S/(√3·U_л) ≈ 11.7 А</w:t>
      </w:r>
      <w:r>
        <w:t>.</w:t>
      </w:r>
    </w:p>
    <w:p>
      <w:r>
        <w:t xml:space="preserve">Предварительно: </w:t>
      </w:r>
      <w:r>
        <w:rPr>
          <w:rFonts w:ascii="Consolas" w:hAnsi="Consolas"/>
          <w:color w:val="C03030"/>
          <w:sz w:val="20"/>
        </w:rPr>
        <w:t>Z_баз = 231 / 11.7 ≈ 19.7 Ом</w:t>
      </w:r>
      <w:r>
        <w:t xml:space="preserve">. Ожидаемое </w:t>
      </w:r>
      <w:r>
        <w:rPr>
          <w:rFonts w:ascii="Consolas" w:hAnsi="Consolas"/>
          <w:color w:val="C03030"/>
          <w:sz w:val="20"/>
        </w:rPr>
        <w:t>X_d* ≈ 1.0</w:t>
      </w:r>
      <w:r>
        <w:t xml:space="preserve"> (уточнить по эксперименту).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Часть A. Подготовка модели (Simulink / Simscape Electrical)</w:t>
      </w:r>
    </w:p>
    <w:p>
      <w:pPr>
        <w:pStyle w:val="Heading3"/>
      </w:pPr>
      <w:r>
        <w:t>A1. Блоки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Synchronous Machine Salient Pole</w:t>
      </w:r>
      <w:r>
        <w:t xml:space="preserve"> (или </w:t>
      </w:r>
      <w:r>
        <w:rPr>
          <w:rFonts w:ascii="Consolas" w:hAnsi="Consolas"/>
          <w:color w:val="C03030"/>
          <w:sz w:val="20"/>
        </w:rPr>
        <w:t>Round Rotor</w:t>
      </w:r>
      <w:r>
        <w:t>) — основная машина.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powergui</w:t>
      </w:r>
      <w:r>
        <w:t xml:space="preserve"> (режим Continuous) — обязателен.</w:t>
      </w:r>
    </w:p>
    <w:p>
      <w:pPr>
        <w:pStyle w:val="ListNumber"/>
      </w:pPr>
      <w:r>
        <w:t xml:space="preserve">Источник механического вращения: на вход </w:t>
      </w:r>
      <w:r>
        <w:rPr>
          <w:rFonts w:ascii="Consolas" w:hAnsi="Consolas"/>
          <w:color w:val="C03030"/>
          <w:sz w:val="20"/>
        </w:rPr>
        <w:t>Pm</w:t>
      </w:r>
      <w:r>
        <w:t>/</w:t>
      </w:r>
      <w:r>
        <w:rPr>
          <w:rFonts w:ascii="Consolas" w:hAnsi="Consolas"/>
          <w:color w:val="C03030"/>
          <w:sz w:val="20"/>
        </w:rPr>
        <w:t>w</w:t>
      </w:r>
      <w:r>
        <w:t xml:space="preserve"> задать постоянную скорость (синхронную) — для генератора удобнее задавать скорость через </w:t>
      </w:r>
      <w:r>
        <w:rPr>
          <w:rFonts w:ascii="Consolas" w:hAnsi="Consolas"/>
          <w:color w:val="C03030"/>
          <w:sz w:val="20"/>
        </w:rPr>
        <w:t>Machine measurement</w:t>
      </w:r>
      <w:r>
        <w:t>.</w:t>
      </w:r>
    </w:p>
    <w:p>
      <w:pPr>
        <w:pStyle w:val="ListNumber"/>
      </w:pPr>
      <w:r>
        <w:t xml:space="preserve">Управляемый источник тока возбуждения </w:t>
      </w:r>
      <w:r>
        <w:rPr>
          <w:rFonts w:ascii="Consolas" w:hAnsi="Consolas"/>
          <w:color w:val="C03030"/>
          <w:sz w:val="20"/>
        </w:rPr>
        <w:t>Vf</w:t>
      </w:r>
      <w:r>
        <w:t>/</w:t>
      </w:r>
      <w:r>
        <w:rPr>
          <w:rFonts w:ascii="Consolas" w:hAnsi="Consolas"/>
          <w:color w:val="C03030"/>
          <w:sz w:val="20"/>
        </w:rPr>
        <w:t>If</w:t>
      </w:r>
      <w:r>
        <w:t xml:space="preserve"> — задаётся ступенями.</w:t>
      </w:r>
    </w:p>
    <w:p>
      <w:pPr>
        <w:pStyle w:val="ListNumber"/>
      </w:pPr>
      <w:r>
        <w:t xml:space="preserve">Измерители: </w:t>
      </w:r>
      <w:r>
        <w:rPr>
          <w:rFonts w:ascii="Consolas" w:hAnsi="Consolas"/>
          <w:color w:val="C03030"/>
          <w:sz w:val="20"/>
        </w:rPr>
        <w:t>V_abc</w:t>
      </w:r>
      <w:r>
        <w:t xml:space="preserve">, </w:t>
      </w:r>
      <w:r>
        <w:rPr>
          <w:rFonts w:ascii="Consolas" w:hAnsi="Consolas"/>
          <w:color w:val="C03030"/>
          <w:sz w:val="20"/>
        </w:rPr>
        <w:t>I_abc</w:t>
      </w:r>
      <w:r>
        <w:t xml:space="preserve">, блоки </w:t>
      </w:r>
      <w:r>
        <w:rPr>
          <w:rFonts w:ascii="Consolas" w:hAnsi="Consolas"/>
          <w:color w:val="C03030"/>
          <w:sz w:val="20"/>
        </w:rPr>
        <w:t>RMS</w:t>
      </w:r>
      <w:r>
        <w:t>.</w:t>
      </w:r>
    </w:p>
    <w:p>
      <w:pPr>
        <w:pStyle w:val="Heading3"/>
      </w:pPr>
      <w:r>
        <w:t>A2. Режим холостого хода</w:t>
      </w:r>
    </w:p>
    <w:p>
      <w:pPr>
        <w:pStyle w:val="ListNumber"/>
      </w:pPr>
      <w:r>
        <w:t xml:space="preserve">Зажимы статора </w:t>
      </w:r>
      <w:r>
        <w:rPr>
          <w:b/>
        </w:rPr>
        <w:t>разомкнуты</w:t>
      </w:r>
      <w:r>
        <w:t xml:space="preserve"> (или нагружены очень большим сопротивлением).</w:t>
      </w:r>
    </w:p>
    <w:p>
      <w:pPr>
        <w:pStyle w:val="ListNumber"/>
      </w:pPr>
      <w:r>
        <w:t>Скорость ротора = синхронной (</w:t>
      </w:r>
      <w:r>
        <w:rPr>
          <w:rFonts w:ascii="Consolas" w:hAnsi="Consolas"/>
          <w:color w:val="C03030"/>
          <w:sz w:val="20"/>
        </w:rPr>
        <w:t>n = 1500 об/мин</w:t>
      </w:r>
      <w:r>
        <w:t xml:space="preserve"> при </w:t>
      </w:r>
      <w:r>
        <w:rPr>
          <w:rFonts w:ascii="Consolas" w:hAnsi="Consolas"/>
          <w:color w:val="C03030"/>
          <w:sz w:val="20"/>
        </w:rPr>
        <w:t>p=2</w:t>
      </w:r>
      <w:r>
        <w:t>).</w:t>
      </w:r>
    </w:p>
    <w:p>
      <w:pPr>
        <w:pStyle w:val="ListNumber"/>
      </w:pPr>
      <w:r>
        <w:t xml:space="preserve">Меняя ток возбуждения </w:t>
      </w:r>
      <w:r>
        <w:rPr>
          <w:rFonts w:ascii="Consolas" w:hAnsi="Consolas"/>
          <w:color w:val="C03030"/>
          <w:sz w:val="20"/>
        </w:rPr>
        <w:t>I_в</w:t>
      </w:r>
      <w:r>
        <w:t xml:space="preserve"> ступенями (0 → 1.2·I_в.ном), снимаем фазную ЭДС </w:t>
      </w:r>
      <w:r>
        <w:rPr>
          <w:rFonts w:ascii="Consolas" w:hAnsi="Consolas"/>
          <w:color w:val="C03030"/>
          <w:sz w:val="20"/>
        </w:rPr>
        <w:t>E₀</w:t>
      </w:r>
      <w:r>
        <w:t>.</w:t>
      </w:r>
    </w:p>
    <w:p>
      <w:pPr>
        <w:pStyle w:val="ListNumber"/>
      </w:pPr>
      <w:r>
        <w:t>Заносим точки в таблицу ХХХ.</w:t>
      </w:r>
    </w:p>
    <w:p>
      <w:pPr>
        <w:pStyle w:val="Heading3"/>
      </w:pPr>
      <w:r>
        <w:t>A3. Режим короткого замыкания</w:t>
      </w:r>
    </w:p>
    <w:p>
      <w:pPr>
        <w:pStyle w:val="ListNumber"/>
      </w:pPr>
      <w:r>
        <w:t>Зажимы статора замкнуть накоротко (через малое сопротивление/измеритель тока).</w:t>
      </w:r>
    </w:p>
    <w:p>
      <w:pPr>
        <w:pStyle w:val="ListNumber"/>
      </w:pPr>
      <w:r>
        <w:t>Скорость = синхронной.</w:t>
      </w:r>
    </w:p>
    <w:p>
      <w:pPr>
        <w:pStyle w:val="ListNumber"/>
      </w:pPr>
      <w:r>
        <w:t xml:space="preserve">Меняя </w:t>
      </w:r>
      <w:r>
        <w:rPr>
          <w:rFonts w:ascii="Consolas" w:hAnsi="Consolas"/>
          <w:color w:val="C03030"/>
          <w:sz w:val="20"/>
        </w:rPr>
        <w:t>I_в</w:t>
      </w:r>
      <w:r>
        <w:t xml:space="preserve">, снимаем ток статора </w:t>
      </w:r>
      <w:r>
        <w:rPr>
          <w:rFonts w:ascii="Consolas" w:hAnsi="Consolas"/>
          <w:color w:val="C03030"/>
          <w:sz w:val="20"/>
        </w:rPr>
        <w:t>I_к</w:t>
      </w:r>
      <w:r>
        <w:t xml:space="preserve"> (осторожно, не превышать ~1.2·I_ном).</w:t>
      </w:r>
    </w:p>
    <w:p>
      <w:pPr>
        <w:pStyle w:val="ListNumber"/>
      </w:pPr>
      <w:r>
        <w:t>Заносим точки в таблицу ХКЗ.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Часть B. Обработка результатов</w:t>
      </w:r>
    </w:p>
    <w:p>
      <w:pPr>
        <w:pStyle w:val="Heading3"/>
      </w:pPr>
      <w:r>
        <w:t>B1. Таблица ХХХ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I_в</w:t>
      </w:r>
      <w:r>
        <w:t>, А | 0.2·ном | 0.4 | 0.6 | 0.8 | 1.0 | 1.2 |</w:t>
      </w:r>
    </w:p>
    <w:p>
      <w:r>
        <w:t>|----------|---------|-----|-----|-----|-----|-----|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E₀</w:t>
      </w:r>
      <w:r>
        <w:t>, В | | | | | | |</w:t>
      </w:r>
    </w:p>
    <w:p>
      <w:pPr>
        <w:pStyle w:val="Heading3"/>
      </w:pPr>
      <w:r>
        <w:t>B2. Таблица ХКЗ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I_в</w:t>
      </w:r>
      <w:r>
        <w:t>, А | 0.2·ном | 0.4 | 0.6 | 0.8 | 1.0 |</w:t>
      </w:r>
    </w:p>
    <w:p>
      <w:r>
        <w:t>|----------|---------|-----|-----|-----|-----|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I_к</w:t>
      </w:r>
      <w:r>
        <w:t>, А | | | | | |</w:t>
      </w:r>
    </w:p>
    <w:p>
      <w:pPr>
        <w:pStyle w:val="Heading3"/>
      </w:pPr>
      <w:r>
        <w:t>B3. Построение и расчёт</w:t>
      </w:r>
    </w:p>
    <w:p>
      <w:pPr>
        <w:pStyle w:val="ListNumber"/>
      </w:pPr>
      <w:r>
        <w:t xml:space="preserve">Построить обе характеристики </w:t>
      </w:r>
      <w:r>
        <w:rPr>
          <w:rFonts w:ascii="Consolas" w:hAnsi="Consolas"/>
          <w:color w:val="C03030"/>
          <w:sz w:val="20"/>
        </w:rPr>
        <w:t>E₀(I_в)</w:t>
      </w:r>
      <w:r>
        <w:t xml:space="preserve"> и </w:t>
      </w:r>
      <w:r>
        <w:rPr>
          <w:rFonts w:ascii="Consolas" w:hAnsi="Consolas"/>
          <w:color w:val="C03030"/>
          <w:sz w:val="20"/>
        </w:rPr>
        <w:t>I_к(I_в)</w:t>
      </w:r>
      <w:r>
        <w:t xml:space="preserve"> на одном графике (две оси).</w:t>
      </w:r>
    </w:p>
    <w:p>
      <w:pPr>
        <w:pStyle w:val="ListNumber"/>
      </w:pPr>
      <w:r>
        <w:t xml:space="preserve">Выбрать </w:t>
      </w:r>
      <w:r>
        <w:rPr>
          <w:rFonts w:ascii="Consolas" w:hAnsi="Consolas"/>
          <w:color w:val="C03030"/>
          <w:sz w:val="20"/>
        </w:rPr>
        <w:t>I_в</w:t>
      </w:r>
      <w:r>
        <w:t xml:space="preserve">, при котором по ХХХ получается </w:t>
      </w:r>
      <w:r>
        <w:rPr>
          <w:rFonts w:ascii="Consolas" w:hAnsi="Consolas"/>
          <w:color w:val="C03030"/>
          <w:sz w:val="20"/>
        </w:rPr>
        <w:t>E₀ = U_ном.ф</w:t>
      </w:r>
      <w:r>
        <w:t xml:space="preserve">; снять соответствующий </w:t>
      </w:r>
      <w:r>
        <w:rPr>
          <w:rFonts w:ascii="Consolas" w:hAnsi="Consolas"/>
          <w:color w:val="C03030"/>
          <w:sz w:val="20"/>
        </w:rPr>
        <w:t>I_к</w:t>
      </w:r>
      <w:r>
        <w:t>.</w:t>
      </w:r>
    </w:p>
    <w:p>
      <w:pPr>
        <w:pStyle w:val="ListNumber"/>
      </w:pPr>
      <w:r>
        <w:t xml:space="preserve">Рассчитать </w:t>
      </w:r>
      <w:r>
        <w:rPr>
          <w:rFonts w:ascii="Consolas" w:hAnsi="Consolas"/>
          <w:color w:val="C03030"/>
          <w:sz w:val="20"/>
        </w:rPr>
        <w:t>X_d = E₀ / I_к</w:t>
      </w:r>
      <w:r>
        <w:t>.</w:t>
      </w:r>
    </w:p>
    <w:p>
      <w:pPr>
        <w:pStyle w:val="ListNumber"/>
      </w:pPr>
      <w:r>
        <w:t xml:space="preserve">Определить </w:t>
      </w:r>
      <w:r>
        <w:rPr>
          <w:b/>
        </w:rPr>
        <w:t>ненасыщенное</w:t>
      </w:r>
      <w:r>
        <w:t xml:space="preserve"> </w:t>
      </w:r>
      <w:r>
        <w:rPr>
          <w:rFonts w:ascii="Consolas" w:hAnsi="Consolas"/>
          <w:color w:val="C03030"/>
          <w:sz w:val="20"/>
        </w:rPr>
        <w:t>X_d</w:t>
      </w:r>
      <w:r>
        <w:t xml:space="preserve"> по продолжению линейного участка ХХХ.</w:t>
      </w:r>
    </w:p>
    <w:p>
      <w:pPr>
        <w:pStyle w:val="ListNumber"/>
      </w:pPr>
      <w:r>
        <w:t xml:space="preserve">Рассчитать </w:t>
      </w:r>
      <w:r>
        <w:rPr>
          <w:rFonts w:ascii="Consolas" w:hAnsi="Consolas"/>
          <w:color w:val="C03030"/>
          <w:sz w:val="20"/>
        </w:rPr>
        <w:t>X_d* = X_d / Z_баз</w:t>
      </w:r>
      <w:r>
        <w:t xml:space="preserve"> и </w:t>
      </w:r>
      <w:r>
        <w:rPr>
          <w:rFonts w:ascii="Consolas" w:hAnsi="Consolas"/>
          <w:color w:val="C03030"/>
          <w:sz w:val="20"/>
        </w:rPr>
        <w:t>ОКЗ ≈ 1 / X_d*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Таблица результатов</w:t>
      </w:r>
    </w:p>
    <w:p>
      <w:r>
        <w:t>| Величина | Расчёт/паспорт | Эксперимент (модель) | Δ, % |</w:t>
      </w:r>
    </w:p>
    <w:p>
      <w:r>
        <w:t>|----------|----------------|----------------------|------|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X_d</w:t>
      </w:r>
      <w:r>
        <w:t xml:space="preserve"> (насыщ.), Ом | | | |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X_d</w:t>
      </w:r>
      <w:r>
        <w:t xml:space="preserve"> (ненасыщ.), Ом | | | |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X_d*</w:t>
      </w:r>
      <w:r>
        <w:t>, о.е. | ≈ 1.0 | | |</w:t>
      </w:r>
    </w:p>
    <w:p>
      <w:r>
        <w:t>| ОКЗ | ≈ 1.0 | | |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Дополнительное задание</w:t>
      </w:r>
    </w:p>
    <w:p>
      <w:pPr>
        <w:pStyle w:val="ListNumber"/>
      </w:pPr>
      <w:r>
        <w:t>Снять ХХХ при пониженной скорости (например, 0.8·n) и убедиться, что ЭДС пропорциональна частоте (</w:t>
      </w:r>
      <w:r>
        <w:rPr>
          <w:rFonts w:ascii="Consolas" w:hAnsi="Consolas"/>
          <w:color w:val="C03030"/>
          <w:sz w:val="20"/>
        </w:rPr>
        <w:t>E ∝ f</w:t>
      </w:r>
      <w:r>
        <w:t>).</w:t>
      </w:r>
    </w:p>
    <w:p>
      <w:pPr>
        <w:pStyle w:val="ListNumber"/>
      </w:pPr>
      <w:r>
        <w:t xml:space="preserve">Объяснить, почему ХКЗ остаётся линейной даже при больших </w:t>
      </w:r>
      <w:r>
        <w:rPr>
          <w:rFonts w:ascii="Consolas" w:hAnsi="Consolas"/>
          <w:color w:val="C03030"/>
          <w:sz w:val="20"/>
        </w:rPr>
        <w:t>I_в</w:t>
      </w:r>
      <w:r>
        <w:t>.</w:t>
      </w:r>
    </w:p>
    <w:p>
      <w:pPr>
        <w:pStyle w:val="Heading2"/>
      </w:pPr>
      <w:r>
        <w:t>Контрольные вопросы</w:t>
      </w:r>
    </w:p>
    <w:p>
      <w:pPr>
        <w:pStyle w:val="ListNumber"/>
      </w:pPr>
      <w:r>
        <w:t>Почему ХХХ загибается, а ХКЗ — нет?</w:t>
      </w:r>
    </w:p>
    <w:p>
      <w:pPr>
        <w:pStyle w:val="ListNumber"/>
      </w:pPr>
      <w:r>
        <w:t xml:space="preserve">Чем отличаются насыщенное и ненасыщенное значения </w:t>
      </w:r>
      <w:r>
        <w:rPr>
          <w:rFonts w:ascii="Consolas" w:hAnsi="Consolas"/>
          <w:color w:val="C03030"/>
          <w:sz w:val="20"/>
        </w:rPr>
        <w:t>X_d</w:t>
      </w:r>
      <w:r>
        <w:t>?</w:t>
      </w:r>
    </w:p>
    <w:p>
      <w:pPr>
        <w:pStyle w:val="ListNumber"/>
      </w:pPr>
      <w:r>
        <w:t>Что физически означает ОКЗ и как оно связано с устойчивостью?</w:t>
      </w:r>
    </w:p>
    <w:p>
      <w:pPr>
        <w:pStyle w:val="ListNumber"/>
      </w:pPr>
      <w:r>
        <w:t>Как изменится ЭДС холостого хода при снижении частоты вращения?</w:t>
      </w:r>
    </w:p>
    <w:p>
      <w:pPr>
        <w:pStyle w:val="Heading2"/>
      </w:pPr>
      <w:r>
        <w:t>Форма отчёта</w:t>
      </w:r>
    </w:p>
    <w:p>
      <w:r>
        <w:t xml:space="preserve">Цель → расчёт → схема модели → таблицы ХХХ и ХКЗ → совмещённый график → расчёт </w:t>
      </w:r>
      <w:r>
        <w:rPr>
          <w:rFonts w:ascii="Consolas" w:hAnsi="Consolas"/>
          <w:color w:val="C03030"/>
          <w:sz w:val="20"/>
        </w:rPr>
        <w:t>X_d</w:t>
      </w:r>
      <w:r>
        <w:t xml:space="preserve"> и ОКЗ → таблица сравнения → доп. задание → выводы.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